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EB3F" w14:textId="77777777" w:rsidR="00CD3FC3" w:rsidRPr="005C5FCB" w:rsidRDefault="008A2629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rFonts w:ascii="TH Niramit AS" w:hAnsi="TH Niramit AS" w:cs="TH Niramit AS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376E6" wp14:editId="44251BD6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AB60" w14:textId="77777777" w:rsidR="00391BAD" w:rsidRDefault="008A2629">
                            <w:r w:rsidRPr="00F54FC3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 wp14:anchorId="11C3BACA" wp14:editId="1CE191AE">
                                  <wp:extent cx="82550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F37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1.2pt;height:88.9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" strokecolor="white">
                <v:path arrowok="t"/>
                <v:textbox style="mso-fit-shape-to-text:t">
                  <w:txbxContent>
                    <w:p w14:paraId="5E58AB60" w14:textId="77777777" w:rsidR="00391BAD" w:rsidRDefault="008A2629">
                      <w:r w:rsidRPr="00F54FC3">
                        <w:rPr>
                          <w:noProof/>
                          <w:lang w:eastAsia="ja-JP"/>
                        </w:rPr>
                        <w:drawing>
                          <wp:inline distT="0" distB="0" distL="0" distR="0" wp14:anchorId="11C3BACA" wp14:editId="1CE191AE">
                            <wp:extent cx="82550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C139D5C" w14:textId="77777777" w:rsidR="00CD3FC3" w:rsidRPr="005C5FCB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4788CB95" w14:textId="77777777" w:rsidR="005E4121" w:rsidRPr="005C5FCB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C5FCB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C5FCB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14:paraId="65F6E207" w14:textId="4F8FB9A3" w:rsidR="000F20DE" w:rsidRPr="007C62F0" w:rsidRDefault="00F31198" w:rsidP="001373D3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รหัส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วิชา</w:t>
      </w:r>
      <w:r w:rsidR="00AB3B44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E70CCA" w:rsidRPr="007C62F0">
        <w:rPr>
          <w:rFonts w:ascii="TH Niramit AS" w:eastAsia="BrowalliaNew-Bold" w:hAnsi="TH Niramit AS" w:cs="TH Niramit AS"/>
          <w:sz w:val="30"/>
          <w:szCs w:val="30"/>
        </w:rPr>
        <w:t>J</w:t>
      </w:r>
      <w:r w:rsidR="008C40B0">
        <w:rPr>
          <w:rFonts w:ascii="TH Niramit AS" w:eastAsia="BrowalliaNew-Bold" w:hAnsi="TH Niramit AS" w:cs="TH Niramit AS"/>
          <w:sz w:val="30"/>
          <w:szCs w:val="30"/>
        </w:rPr>
        <w:t>PL</w:t>
      </w:r>
      <w:r w:rsidR="00E70CC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B3B44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๓</w:t>
      </w:r>
      <w:r w:rsidR="008C40B0">
        <w:rPr>
          <w:rFonts w:ascii="TH Niramit AS" w:hAnsi="TH Niramit AS" w:cs="TH Niramit AS" w:hint="cs"/>
          <w:sz w:val="30"/>
          <w:szCs w:val="30"/>
          <w:cs/>
          <w:lang w:eastAsia="ja-JP"/>
        </w:rPr>
        <w:t>๒๐</w:t>
      </w:r>
      <w:r w:rsidR="00AB3B44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  <w:r w:rsidR="00FD49F7" w:rsidRPr="007C62F0">
        <w:rPr>
          <w:rFonts w:ascii="TH Niramit AS" w:hAnsi="TH Niramit AS" w:cs="TH Niramit AS"/>
          <w:sz w:val="30"/>
          <w:szCs w:val="30"/>
          <w:lang w:eastAsia="ja-JP"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ราย</w:t>
      </w:r>
      <w:r w:rsidR="00AB3B44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วิชา</w:t>
      </w:r>
      <w:r w:rsidR="008B5080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B3B44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การแปลภาษาญี่ปุ่น 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๑</w:t>
      </w:r>
    </w:p>
    <w:p w14:paraId="4B4A0AA6" w14:textId="77777777" w:rsidR="005518C2" w:rsidRPr="007C62F0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สาขาวิชา</w:t>
      </w:r>
      <w:r w:rsidR="00E70CCA" w:rsidRPr="007C62F0">
        <w:rPr>
          <w:rFonts w:ascii="TH Niramit AS" w:eastAsia="BrowalliaNew-Bold" w:hAnsi="TH Niramit AS" w:cs="TH Niramit AS"/>
          <w:sz w:val="30"/>
          <w:szCs w:val="30"/>
          <w:cs/>
        </w:rPr>
        <w:t>ภาษาญี่ปุ่น</w:t>
      </w:r>
      <w:r w:rsidR="00306A9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คณะ</w:t>
      </w:r>
      <w:r w:rsidR="00E70CCA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มนุษยศาสตร์และสังคมศาสตร์ </w:t>
      </w:r>
      <w:r w:rsidR="00CD3FC3" w:rsidRPr="007C62F0">
        <w:rPr>
          <w:rFonts w:ascii="TH Niramit AS" w:eastAsia="BrowalliaNew-Bold" w:hAnsi="TH Niramit AS" w:cs="TH Niramit AS"/>
          <w:sz w:val="30"/>
          <w:szCs w:val="30"/>
          <w:cs/>
        </w:rPr>
        <w:t>มหาวิทยาลัยราชภัฏสวนสุนันทา</w:t>
      </w:r>
    </w:p>
    <w:p w14:paraId="72874F8E" w14:textId="1BAD89F5" w:rsidR="003A49FD" w:rsidRPr="007C62F0" w:rsidRDefault="00CD3FC3" w:rsidP="00E70CCA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ภาคการศึกษา</w:t>
      </w:r>
      <w:r w:rsidR="00306A9A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>๑</w:t>
      </w:r>
      <w:r w:rsidR="00680CAD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Pr="007C62F0">
        <w:rPr>
          <w:rFonts w:ascii="TH Niramit AS" w:eastAsia="BrowalliaNew-Bold" w:hAnsi="TH Niramit AS" w:cs="TH Niramit AS"/>
          <w:sz w:val="30"/>
          <w:szCs w:val="30"/>
          <w:cs/>
        </w:rPr>
        <w:t>ปีการศึกษา</w:t>
      </w:r>
      <w:r w:rsidR="00AD2CD3" w:rsidRPr="007C62F0">
        <w:rPr>
          <w:rFonts w:ascii="TH Niramit AS" w:eastAsia="BrowalliaNew-Bold" w:hAnsi="TH Niramit AS" w:cs="TH Niramit AS"/>
          <w:sz w:val="30"/>
          <w:szCs w:val="30"/>
          <w:cs/>
        </w:rPr>
        <w:t xml:space="preserve"> ๒๕</w:t>
      </w:r>
      <w:r w:rsidR="00FD49F7" w:rsidRPr="007C62F0">
        <w:rPr>
          <w:rFonts w:ascii="TH Niramit AS" w:eastAsia="BrowalliaNew-Bold" w:hAnsi="TH Niramit AS" w:cs="TH Niramit AS"/>
          <w:sz w:val="30"/>
          <w:szCs w:val="30"/>
          <w:cs/>
        </w:rPr>
        <w:t>๖</w:t>
      </w:r>
      <w:r w:rsidR="008C40B0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4C03DED7" w14:textId="77777777" w:rsidR="00311697" w:rsidRPr="005C5FCB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06A9A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๑ข้อมูลทั่วไป</w:t>
      </w:r>
    </w:p>
    <w:p w14:paraId="4B88B971" w14:textId="77777777" w:rsidR="00804CDF" w:rsidRPr="005C5FC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573F0E00" w14:textId="16A63ECC" w:rsidR="00C742F1" w:rsidRPr="005C5FC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8C40B0" w:rsidRPr="007C62F0">
        <w:rPr>
          <w:rFonts w:ascii="TH Niramit AS" w:eastAsia="BrowalliaNew-Bold" w:hAnsi="TH Niramit AS" w:cs="TH Niramit AS"/>
          <w:sz w:val="30"/>
          <w:szCs w:val="30"/>
        </w:rPr>
        <w:t>J</w:t>
      </w:r>
      <w:r w:rsidR="008C40B0">
        <w:rPr>
          <w:rFonts w:ascii="TH Niramit AS" w:eastAsia="BrowalliaNew-Bold" w:hAnsi="TH Niramit AS" w:cs="TH Niramit AS"/>
          <w:sz w:val="30"/>
          <w:szCs w:val="30"/>
        </w:rPr>
        <w:t>PL</w:t>
      </w:r>
      <w:r w:rsidR="008C40B0" w:rsidRPr="007C62F0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8C40B0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๓</w:t>
      </w:r>
      <w:r w:rsidR="008C40B0">
        <w:rPr>
          <w:rFonts w:ascii="TH Niramit AS" w:hAnsi="TH Niramit AS" w:cs="TH Niramit AS" w:hint="cs"/>
          <w:sz w:val="30"/>
          <w:szCs w:val="30"/>
          <w:cs/>
          <w:lang w:eastAsia="ja-JP"/>
        </w:rPr>
        <w:t>๒๐</w:t>
      </w:r>
      <w:r w:rsidR="008C40B0" w:rsidRPr="007C62F0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</w:p>
    <w:p w14:paraId="2908E9B2" w14:textId="77777777" w:rsidR="009E6912" w:rsidRPr="005C5FCB" w:rsidRDefault="00C742F1" w:rsidP="009E6912">
      <w:pPr>
        <w:autoSpaceDE w:val="0"/>
        <w:autoSpaceDN w:val="0"/>
        <w:adjustRightInd w:val="0"/>
        <w:spacing w:line="20" w:lineRule="atLeast"/>
        <w:ind w:firstLine="72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B3B44" w:rsidRPr="005C5FCB">
        <w:rPr>
          <w:rFonts w:ascii="TH Niramit AS" w:eastAsia="BrowalliaNew-Bold" w:hAnsi="TH Niramit AS" w:cs="TH Niramit AS"/>
          <w:sz w:val="30"/>
          <w:szCs w:val="30"/>
          <w:cs/>
        </w:rPr>
        <w:t>การแปลภาษาญี่ปุ่น</w:t>
      </w:r>
      <w:r w:rsidR="00AD2CD3" w:rsidRPr="005C5FCB">
        <w:rPr>
          <w:rFonts w:ascii="TH Niramit AS" w:eastAsia="BrowalliaNew-Bold" w:hAnsi="TH Niramit AS" w:cs="TH Niramit AS"/>
          <w:sz w:val="30"/>
          <w:szCs w:val="30"/>
          <w:cs/>
        </w:rPr>
        <w:t xml:space="preserve"> ๑</w:t>
      </w:r>
    </w:p>
    <w:p w14:paraId="55FA2762" w14:textId="77777777" w:rsidR="00804CDF" w:rsidRPr="005C5FCB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5C5FC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855005" w:rsidRPr="005C5FCB">
        <w:rPr>
          <w:rFonts w:ascii="TH Niramit AS" w:hAnsi="TH Niramit AS" w:cs="TH Niramit AS"/>
          <w:sz w:val="32"/>
          <w:szCs w:val="32"/>
          <w:lang w:eastAsia="ja-JP"/>
        </w:rPr>
        <w:t xml:space="preserve">Japanese Translation </w:t>
      </w:r>
      <w:r w:rsidR="00AD4F8C">
        <w:rPr>
          <w:rFonts w:ascii="TH Niramit AS" w:hAnsi="TH Niramit AS" w:cs="TH Niramit AS"/>
          <w:sz w:val="32"/>
          <w:szCs w:val="32"/>
          <w:cs/>
          <w:lang w:eastAsia="ja-JP"/>
        </w:rPr>
        <w:t>๑</w:t>
      </w:r>
    </w:p>
    <w:p w14:paraId="78C5ACA5" w14:textId="77777777" w:rsidR="00804CDF" w:rsidRPr="005C5FCB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527D322C" w14:textId="77777777" w:rsidR="00804CDF" w:rsidRPr="005C5FCB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="00E078B5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592630" w:rsidRPr="005C5FCB">
        <w:rPr>
          <w:rFonts w:ascii="TH Niramit AS" w:eastAsia="BrowalliaNew-Bold" w:hAnsi="TH Niramit AS" w:cs="TH Niramit AS"/>
          <w:sz w:val="30"/>
          <w:szCs w:val="30"/>
          <w:cs/>
        </w:rPr>
        <w:t>๓ (๓-๐-๖)</w:t>
      </w:r>
      <w:r w:rsidR="00E078B5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27FAA21F" w14:textId="77777777" w:rsidR="00804CDF" w:rsidRPr="005C5FCB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552A3476" w14:textId="77777777" w:rsidR="00804CDF" w:rsidRPr="005C5FCB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F2B6B5B" w14:textId="77777777" w:rsidR="00804CDF" w:rsidRPr="005C5FCB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592630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ศิลปศาสตรบัณฑิต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FC26FC1" w14:textId="77777777" w:rsidR="00F1134B" w:rsidRPr="005C5FCB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7771D0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วิชา</w:t>
      </w:r>
      <w:r w:rsidR="00B51B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แกน</w:t>
      </w:r>
    </w:p>
    <w:p w14:paraId="714615F4" w14:textId="77777777" w:rsidR="008D6BB7" w:rsidRPr="005C5FCB" w:rsidRDefault="008D6BB7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8C51F7D" w14:textId="77777777" w:rsidR="00F1134B" w:rsidRPr="005C5FC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D55BCFA" w14:textId="6CC4E072" w:rsidR="00EC1E9C" w:rsidRPr="005C5FCB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๔.๑  อาจารย์ผู้รับผิดชอบรายวิชา</w:t>
      </w:r>
      <w:r w:rsidR="00E7274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8C40B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ผศ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>.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7274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หลิมเจริญ</w:t>
      </w:r>
    </w:p>
    <w:p w14:paraId="4D3F8FFF" w14:textId="3A29EAC1" w:rsidR="00EC1E9C" w:rsidRPr="005C5FCB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๔.๒ อาจารย์ผู้สอน</w:t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8C40B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ผศ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>.</w:t>
      </w:r>
      <w:r w:rsidR="008C40B0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E72740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คชาภัช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หลิมเจริญ</w:t>
      </w:r>
    </w:p>
    <w:p w14:paraId="1A8406ED" w14:textId="77777777" w:rsidR="00AD2CD3" w:rsidRPr="005C5FCB" w:rsidRDefault="00AD2CD3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560A6B0B" w14:textId="2EF4F7E2" w:rsidR="00F5549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สถานที่ติดต่อ</w:t>
      </w: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5C5FCB">
        <w:rPr>
          <w:rFonts w:ascii="TH Niramit AS" w:hAnsi="TH Niramit AS" w:cs="TH Niramit AS"/>
          <w:color w:val="000000"/>
          <w:sz w:val="30"/>
          <w:szCs w:val="30"/>
          <w:cs/>
        </w:rPr>
        <w:t>ห้อง๓๕</w:t>
      </w:r>
      <w:r w:rsidR="008C40B0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๖๓</w:t>
      </w:r>
      <w:r w:rsidR="007771D0" w:rsidRPr="005C5FCB">
        <w:rPr>
          <w:rFonts w:ascii="TH Niramit AS" w:hAnsi="TH Niramit AS" w:cs="TH Niramit AS"/>
          <w:color w:val="000000"/>
          <w:sz w:val="30"/>
          <w:szCs w:val="30"/>
          <w:cs/>
        </w:rPr>
        <w:t xml:space="preserve"> คณะมนุษยศาสตร์และสังคมศาสตร์</w:t>
      </w:r>
      <w:r w:rsidR="00F55498" w:rsidRPr="00306A9A">
        <w:rPr>
          <w:rFonts w:ascii="TH Niramit AS" w:hAnsi="TH Niramit AS" w:cs="TH Niramit AS"/>
          <w:color w:val="000000"/>
          <w:sz w:val="30"/>
          <w:szCs w:val="30"/>
          <w:cs/>
        </w:rPr>
        <w:t>มหาวิทยาลัยราชภัฏสวนสุนันทา</w:t>
      </w:r>
    </w:p>
    <w:p w14:paraId="68B960A2" w14:textId="77777777" w:rsidR="00987F5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lang w:eastAsia="ja-JP"/>
        </w:rPr>
      </w:pPr>
      <w:r w:rsidRPr="005C5FCB">
        <w:rPr>
          <w:rFonts w:ascii="TH Niramit AS" w:hAnsi="TH Niramit AS" w:cs="TH Niramit AS"/>
          <w:b/>
          <w:bCs/>
          <w:color w:val="000000"/>
          <w:sz w:val="30"/>
          <w:szCs w:val="30"/>
        </w:rPr>
        <w:t>E – Mail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</w:rPr>
        <w:t>:</w:t>
      </w:r>
      <w:r w:rsidR="00E72740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 xml:space="preserve"> </w:t>
      </w:r>
      <w:r w:rsidR="00E72740">
        <w:rPr>
          <w:rFonts w:ascii="TH Niramit AS" w:hAnsi="TH Niramit AS" w:cs="TH Niramit AS"/>
          <w:color w:val="000000"/>
          <w:sz w:val="30"/>
          <w:szCs w:val="30"/>
          <w:lang w:eastAsia="ja-JP"/>
        </w:rPr>
        <w:t>Kachaphat</w:t>
      </w:r>
      <w:r w:rsidR="00FD49F7" w:rsidRPr="005C5FCB">
        <w:rPr>
          <w:rFonts w:ascii="TH Niramit AS" w:hAnsi="TH Niramit AS" w:cs="TH Niramit AS"/>
          <w:color w:val="000000"/>
          <w:sz w:val="30"/>
          <w:szCs w:val="30"/>
          <w:lang w:eastAsia="ja-JP"/>
        </w:rPr>
        <w:t>.li@ssru.ac.th</w:t>
      </w:r>
    </w:p>
    <w:p w14:paraId="2ABD0650" w14:textId="77777777" w:rsidR="00987F58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0A7EE46" w14:textId="77777777" w:rsidR="003A2497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๖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356CCAA6" w14:textId="4B56EE76" w:rsidR="00BE51D3" w:rsidRPr="0011561B" w:rsidRDefault="00987F58" w:rsidP="008F1EE7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000000"/>
          <w:sz w:val="30"/>
          <w:szCs w:val="30"/>
          <w:cs/>
          <w:lang w:eastAsia="ja-JP"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AD2CD3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๑</w:t>
      </w:r>
      <w:r w:rsidR="00CE218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>/</w:t>
      </w:r>
      <w:r w:rsidR="00187700" w:rsidRPr="0011561B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๒๕๖</w:t>
      </w:r>
      <w:r w:rsidR="00E00FFD">
        <w:rPr>
          <w:rFonts w:ascii="TH Niramit AS" w:hAnsi="TH Niramit AS" w:cs="TH Niramit AS" w:hint="cs"/>
          <w:color w:val="000000"/>
          <w:sz w:val="30"/>
          <w:szCs w:val="30"/>
          <w:cs/>
          <w:lang w:eastAsia="ja-JP"/>
        </w:rPr>
        <w:t>๘</w:t>
      </w:r>
      <w:r w:rsidR="00E078B5" w:rsidRPr="005C5FCB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</w:t>
      </w:r>
      <w:r w:rsidR="00BE51D3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CE2D66" w:rsidRPr="0011561B">
        <w:rPr>
          <w:rFonts w:ascii="TH Niramit AS" w:hAnsi="TH Niramit AS" w:cs="TH Niramit AS"/>
          <w:color w:val="000000"/>
          <w:sz w:val="30"/>
          <w:szCs w:val="30"/>
          <w:cs/>
          <w:lang w:eastAsia="ja-JP"/>
        </w:rPr>
        <w:t>๓</w:t>
      </w:r>
    </w:p>
    <w:p w14:paraId="29A70644" w14:textId="5B25CF0B" w:rsidR="000F5FBE" w:rsidRPr="005C5FCB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๖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EC18B1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205267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๔๒</w:t>
      </w:r>
      <w:r w:rsidR="00AD2CD3" w:rsidRPr="0020001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0F5FBE" w:rsidRPr="00200011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  <w:r w:rsidR="00200011" w:rsidRPr="00200011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กลุ่มเรียน 00</w:t>
      </w:r>
      <w:r w:rsidR="00205267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</w:p>
    <w:p w14:paraId="07A82EE1" w14:textId="77777777" w:rsidR="00381D78" w:rsidRPr="005C5FCB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5A1B2EDA" w14:textId="77777777" w:rsidR="008E1831" w:rsidRPr="0011561B" w:rsidRDefault="00987F58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  <w:cs/>
          <w:lang w:eastAsia="ja-JP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๗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7B780A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C18B1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ไม่มี</w:t>
      </w:r>
    </w:p>
    <w:p w14:paraId="5FE1351D" w14:textId="77777777" w:rsidR="007771D0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๘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="00F31198" w:rsidRPr="005C5FCB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7771D0" w:rsidRPr="005C5FCB">
        <w:rPr>
          <w:rFonts w:ascii="TH Niramit AS" w:eastAsia="BrowalliaNew-Bold" w:hAnsi="TH Niramit AS" w:cs="TH Niramit AS"/>
          <w:sz w:val="30"/>
          <w:szCs w:val="30"/>
          <w:cs/>
        </w:rPr>
        <w:t>ไม่มี</w:t>
      </w:r>
    </w:p>
    <w:p w14:paraId="5DBF8428" w14:textId="77777777" w:rsidR="00F1134B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๙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F1134B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544748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คณะมนุษยศาสตร์และสังคมศาสตร์</w:t>
      </w:r>
      <w:r w:rsidR="007771D0" w:rsidRPr="005C5FC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มหาวิทยาลัยราชภัฎสวนสุนันทา  </w:t>
      </w:r>
    </w:p>
    <w:p w14:paraId="173DDE95" w14:textId="5A899CE5" w:rsidR="00CE2D66" w:rsidRPr="005C5FCB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๑๐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4D6482" w:rsidRPr="005C5FC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AD2CD3" w:rsidRPr="005C5FCB">
        <w:rPr>
          <w:rFonts w:ascii="TH Niramit AS" w:eastAsia="BrowalliaNew-Bold" w:hAnsi="TH Niramit AS" w:cs="TH Niramit AS"/>
          <w:sz w:val="30"/>
          <w:szCs w:val="30"/>
          <w:cs/>
        </w:rPr>
        <w:t>๒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4D6482" w:rsidRPr="005C5FC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E2188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>พฤ</w:t>
      </w:r>
      <w:r w:rsidR="00205267">
        <w:rPr>
          <w:rFonts w:ascii="TH Niramit AS" w:eastAsia="BrowalliaNew-Bold" w:hAnsi="TH Niramit AS" w:cs="TH Niramit AS" w:hint="cs"/>
          <w:sz w:val="30"/>
          <w:szCs w:val="30"/>
          <w:cs/>
        </w:rPr>
        <w:t>ษ</w:t>
      </w:r>
      <w:r w:rsidR="00E7274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ภาคม </w:t>
      </w:r>
      <w:r w:rsidR="00BE51D3" w:rsidRPr="005C5FCB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BE51D3" w:rsidRPr="00C37D87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AD2CD3" w:rsidRPr="00C37D87">
        <w:rPr>
          <w:rFonts w:ascii="TH Niramit AS" w:eastAsia="BrowalliaNew-Bold" w:hAnsi="TH Niramit AS" w:cs="TH Niramit AS"/>
          <w:sz w:val="30"/>
          <w:szCs w:val="30"/>
          <w:cs/>
        </w:rPr>
        <w:t>๒๕</w:t>
      </w:r>
      <w:r w:rsidR="00CE2188" w:rsidRPr="00C37D87"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205267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3B90AAC2" w14:textId="77777777" w:rsidR="00253578" w:rsidRPr="005C5FCB" w:rsidRDefault="00F1134B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37F3A9E5" w14:textId="77777777" w:rsidR="00254A85" w:rsidRPr="005C5FCB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19C992BB" w14:textId="77777777" w:rsidR="00254A85" w:rsidRPr="005C5FCB" w:rsidRDefault="00254A85" w:rsidP="00AE0744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650ECFEC" w14:textId="77777777" w:rsidR="00F1134B" w:rsidRPr="005C5FCB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หมวดที่๒จุดมุ่งหมายและวัตถุประสงค์</w:t>
      </w:r>
    </w:p>
    <w:p w14:paraId="044B6F39" w14:textId="77777777" w:rsidR="003A49FD" w:rsidRPr="005C5FCB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5CF6930E" w14:textId="77777777" w:rsidR="00470EB4" w:rsidRPr="005C5FCB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7A746682" w14:textId="77777777" w:rsidR="0074363E" w:rsidRPr="005C5FCB" w:rsidRDefault="0074363E" w:rsidP="0074363E">
      <w:pPr>
        <w:ind w:firstLine="702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ศึกษาหลักการแปล ปัญหาและวิธีแก้ปัญหา ฝึกแปลประโยคที่มีโครงสร้างง่ายๆ ไปจนถึงประโยคที่ซับซ้อนขึ้น ทั้งจากภาษาญี่ปุ่นเป็นภาษาไทยและจากภาษาไทยเป็นภาษาญี่ปุ่น</w:t>
      </w:r>
    </w:p>
    <w:p w14:paraId="5E8D950B" w14:textId="77777777" w:rsidR="00E07C48" w:rsidRPr="005C5FCB" w:rsidRDefault="00E07C48" w:rsidP="002869D4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789B9EBC" w14:textId="77777777" w:rsidR="00470EB4" w:rsidRPr="005C5FCB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0525870A" w14:textId="77777777" w:rsidR="0074363E" w:rsidRPr="005C5FCB" w:rsidRDefault="0074363E" w:rsidP="0074363E">
      <w:pPr>
        <w:ind w:firstLine="702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เพื่อพัฒนาให้นักศึกษาเรียนรู้การแปล ปัญหาและวิธีแก้ปัญหา ฝึกแปลประโยคที่มีโครงสร้างง่ายๆ ไปจนถึงประโยคที่ซับซ้อนขึ้น ทั้งจากภาษาญี่ปุ่นเป็นภาษาไทยและจากภาษาไทยเป็นภาษาญี่ปุ่น</w:t>
      </w:r>
    </w:p>
    <w:p w14:paraId="0BBA3E1D" w14:textId="77777777" w:rsidR="00F1134B" w:rsidRPr="005C5FCB" w:rsidRDefault="00F1134B" w:rsidP="000013E7">
      <w:pPr>
        <w:tabs>
          <w:tab w:val="left" w:pos="540"/>
          <w:tab w:val="left" w:pos="851"/>
          <w:tab w:val="left" w:pos="1260"/>
          <w:tab w:val="left" w:pos="1440"/>
        </w:tabs>
        <w:spacing w:line="340" w:lineRule="exact"/>
        <w:jc w:val="both"/>
        <w:rPr>
          <w:rFonts w:ascii="TH Niramit AS" w:hAnsi="TH Niramit AS" w:cs="TH Niramit AS"/>
          <w:sz w:val="36"/>
          <w:szCs w:val="36"/>
        </w:rPr>
      </w:pPr>
    </w:p>
    <w:p w14:paraId="02ED89D9" w14:textId="77777777" w:rsidR="00F1134B" w:rsidRPr="005C5FCB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2512A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="0042512A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6DCDFCDB" w14:textId="77777777" w:rsidR="003A49FD" w:rsidRPr="005C5FCB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126A5227" w14:textId="77777777" w:rsidR="00F1134B" w:rsidRPr="005C5FCB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13DE5EA3" w14:textId="77777777" w:rsidR="00CC4E37" w:rsidRPr="000D4721" w:rsidRDefault="00BE51D3" w:rsidP="002A7CA3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C5FC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C5FC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74363E" w:rsidRPr="000D4721">
        <w:rPr>
          <w:rFonts w:ascii="TH Niramit AS" w:hAnsi="TH Niramit AS" w:cs="TH Niramit AS"/>
          <w:sz w:val="32"/>
          <w:szCs w:val="32"/>
          <w:cs/>
        </w:rPr>
        <w:t>หลักการแปลเบื้องต้น แปลประโยคที่มีโครงสร้างง่ายๆ ไปจนถึงประโยคที่ซับซ้อนขึ้น  ทั้งจากภาษาญี่ปุ่นเป็นภาษาไทย และจากภาษาไทยเป็นภาษาญี่ปุ่น</w:t>
      </w:r>
    </w:p>
    <w:p w14:paraId="54E15D18" w14:textId="77777777" w:rsidR="00254A85" w:rsidRPr="000D4721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4BD3F4D" w14:textId="77777777" w:rsidR="00C95A06" w:rsidRPr="000D4721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4B326828" w14:textId="77777777" w:rsidR="00851C4F" w:rsidRPr="000D4721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0D4721" w14:paraId="0BB8D7CD" w14:textId="77777777" w:rsidTr="007F2EA7">
        <w:tc>
          <w:tcPr>
            <w:tcW w:w="2448" w:type="dxa"/>
            <w:shd w:val="clear" w:color="auto" w:fill="auto"/>
          </w:tcPr>
          <w:p w14:paraId="67D291AF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142BC789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E9287E4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06742DB8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320A90EF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5A66F74A" w14:textId="77777777" w:rsidR="003A2497" w:rsidRPr="000D4721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B29C340" w14:textId="77777777" w:rsidR="00C95A06" w:rsidRPr="000D4721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4C344145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0D4721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0D4721" w14:paraId="27B8D34A" w14:textId="77777777" w:rsidTr="007F2EA7">
        <w:tc>
          <w:tcPr>
            <w:tcW w:w="2448" w:type="dxa"/>
            <w:shd w:val="clear" w:color="auto" w:fill="auto"/>
          </w:tcPr>
          <w:p w14:paraId="4D3B7DE2" w14:textId="77777777" w:rsidR="00C20AFC" w:rsidRPr="000D4721" w:rsidRDefault="00C06231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๓ ชั่วโมงต่อสัปดาห์</w:t>
            </w:r>
          </w:p>
        </w:tc>
        <w:tc>
          <w:tcPr>
            <w:tcW w:w="2085" w:type="dxa"/>
            <w:shd w:val="clear" w:color="auto" w:fill="auto"/>
          </w:tcPr>
          <w:p w14:paraId="7E591998" w14:textId="77777777" w:rsidR="00C06231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ตามความต้องการ</w:t>
            </w:r>
          </w:p>
          <w:p w14:paraId="3B37DBE6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เฉพาะราย</w:t>
            </w:r>
          </w:p>
        </w:tc>
        <w:tc>
          <w:tcPr>
            <w:tcW w:w="2955" w:type="dxa"/>
            <w:shd w:val="clear" w:color="auto" w:fill="auto"/>
          </w:tcPr>
          <w:p w14:paraId="68FBCDCF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ไม่มี</w:t>
            </w:r>
          </w:p>
        </w:tc>
        <w:tc>
          <w:tcPr>
            <w:tcW w:w="2685" w:type="dxa"/>
            <w:shd w:val="clear" w:color="auto" w:fill="auto"/>
          </w:tcPr>
          <w:p w14:paraId="1F137470" w14:textId="77777777" w:rsidR="00C95A06" w:rsidRPr="000D4721" w:rsidRDefault="00C0623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0D4721">
              <w:rPr>
                <w:rFonts w:ascii="TH Niramit AS" w:eastAsia="BrowalliaNew" w:hAnsi="TH Niramit AS" w:cs="TH Niramit AS"/>
                <w:sz w:val="28"/>
                <w:cs/>
              </w:rPr>
              <w:t>๖ ชั่วโมงต่อสัปดาห์</w:t>
            </w:r>
          </w:p>
          <w:p w14:paraId="4866B84A" w14:textId="77777777" w:rsidR="003A2497" w:rsidRPr="000D4721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788E80A4" w14:textId="77777777" w:rsidR="003A4A86" w:rsidRPr="000D4721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0DEA0DB7" w14:textId="77777777" w:rsidR="00F1134B" w:rsidRPr="000D4721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0D4721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71CDBF4" w14:textId="77777777" w:rsidR="001D2CD1" w:rsidRPr="000D4721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0D4721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0D4721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592EFB80" w14:textId="1112ACC7" w:rsidR="003A4A86" w:rsidRPr="000D472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0D4721">
        <w:rPr>
          <w:rFonts w:ascii="TH Niramit AS" w:eastAsia="BrowalliaNew" w:hAnsi="TH Niramit AS" w:cs="TH Niramit AS"/>
          <w:sz w:val="30"/>
          <w:szCs w:val="30"/>
        </w:rPr>
        <w:tab/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๓.๑ ปรึกษาด้วยตนเองที่ห้องพักอาจารย์ผู้สอน  ห้อง 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>๓๕</w:t>
      </w:r>
      <w:r w:rsidR="006A13C1">
        <w:rPr>
          <w:rFonts w:ascii="TH Niramit AS" w:eastAsia="BrowalliaNew" w:hAnsi="TH Niramit AS" w:cs="TH Niramit AS" w:hint="cs"/>
          <w:sz w:val="30"/>
          <w:szCs w:val="30"/>
          <w:cs/>
        </w:rPr>
        <w:t>๖๓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ชั้น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๒</w:t>
      </w:r>
      <w:r w:rsidR="00A7625C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อาคาร 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>๓๕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คณะ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มนุษยศาสตร์และสังคมศาสตร์  </w:t>
      </w:r>
    </w:p>
    <w:p w14:paraId="7A7351DC" w14:textId="77777777" w:rsidR="00A7625C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275BE3" w:rsidRPr="000D4721">
        <w:rPr>
          <w:rFonts w:ascii="TH Niramit AS" w:eastAsia="BrowalliaNew" w:hAnsi="TH Niramit AS" w:cs="TH Niramit AS"/>
          <w:sz w:val="30"/>
          <w:szCs w:val="30"/>
          <w:cs/>
        </w:rPr>
        <w:t xml:space="preserve"> ๐๒๑๖๐๑๓๐๐</w:t>
      </w:r>
    </w:p>
    <w:p w14:paraId="3518687F" w14:textId="77777777" w:rsidR="00A7625C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๓.๓ ปรึกษาผ่านจดหมายอิเล็กทรอนิกส์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E-Mail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CE2188">
        <w:rPr>
          <w:rFonts w:ascii="TH Niramit AS" w:eastAsia="BrowalliaNew" w:hAnsi="TH Niramit AS" w:cs="TH Niramit AS"/>
          <w:sz w:val="30"/>
          <w:szCs w:val="30"/>
        </w:rPr>
        <w:t xml:space="preserve"> </w:t>
      </w:r>
      <w:r w:rsidR="00E72740">
        <w:rPr>
          <w:rFonts w:ascii="TH Niramit AS" w:eastAsia="BrowalliaNew" w:hAnsi="TH Niramit AS" w:cs="TH Niramit AS"/>
          <w:sz w:val="30"/>
          <w:szCs w:val="30"/>
        </w:rPr>
        <w:t>Kachaphat</w:t>
      </w:r>
      <w:r w:rsidR="00CE2188">
        <w:rPr>
          <w:rFonts w:ascii="TH Niramit AS" w:eastAsia="BrowalliaNew" w:hAnsi="TH Niramit AS" w:cs="TH Niramit AS"/>
          <w:sz w:val="30"/>
          <w:szCs w:val="30"/>
        </w:rPr>
        <w:t>.li</w:t>
      </w:r>
      <w:r w:rsidR="002A7CA3" w:rsidRPr="000D4721">
        <w:rPr>
          <w:rFonts w:ascii="TH Niramit AS" w:eastAsia="BrowalliaNew" w:hAnsi="TH Niramit AS" w:cs="TH Niramit AS"/>
          <w:sz w:val="30"/>
          <w:szCs w:val="30"/>
        </w:rPr>
        <w:t>@ssru.ac.th</w:t>
      </w:r>
    </w:p>
    <w:p w14:paraId="046DA87B" w14:textId="77777777" w:rsidR="005C3840" w:rsidRPr="000D4721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๓.๔ ปรึกษาผ่านเครือข่ายสังคมออนไลน์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Line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CE2188">
        <w:rPr>
          <w:rFonts w:ascii="TH Niramit AS" w:eastAsia="BrowalliaNew" w:hAnsi="TH Niramit AS" w:cs="TH Niramit AS"/>
          <w:sz w:val="30"/>
          <w:szCs w:val="30"/>
        </w:rPr>
        <w:t xml:space="preserve"> stcanst</w:t>
      </w:r>
    </w:p>
    <w:p w14:paraId="47EB1936" w14:textId="2F3CAFE2" w:rsidR="0074363E" w:rsidRDefault="00A7625C" w:rsidP="00DE369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0D4721">
        <w:rPr>
          <w:rFonts w:ascii="TH Niramit AS" w:eastAsia="BrowalliaNew" w:hAnsi="TH Niramit AS" w:cs="TH Niramit AS"/>
          <w:sz w:val="30"/>
          <w:szCs w:val="30"/>
          <w:cs/>
        </w:rPr>
        <w:tab/>
        <w:t>๓.๕ ปรึกษาผ่านเครือข่ายคอมพิวเตอร์ (</w:t>
      </w:r>
      <w:r w:rsidRPr="000D4721">
        <w:rPr>
          <w:rFonts w:ascii="TH Niramit AS" w:eastAsia="BrowalliaNew" w:hAnsi="TH Niramit AS" w:cs="TH Niramit AS"/>
          <w:sz w:val="30"/>
          <w:szCs w:val="30"/>
        </w:rPr>
        <w:t>Internet/Webboard</w:t>
      </w:r>
      <w:r w:rsidRPr="000D4721">
        <w:rPr>
          <w:rFonts w:ascii="TH Niramit AS" w:eastAsia="BrowalliaNew" w:hAnsi="TH Niramit AS" w:cs="TH Niramit AS"/>
          <w:sz w:val="30"/>
          <w:szCs w:val="30"/>
          <w:cs/>
        </w:rPr>
        <w:t>)</w:t>
      </w:r>
      <w:r w:rsidR="002A7CA3" w:rsidRPr="000D4721">
        <w:rPr>
          <w:rFonts w:ascii="TH Niramit AS" w:eastAsia="BrowalliaNew" w:hAnsi="TH Niramit AS" w:cs="TH Niramit AS"/>
          <w:sz w:val="30"/>
          <w:szCs w:val="30"/>
        </w:rPr>
        <w:t>facebook</w:t>
      </w:r>
      <w:r w:rsidR="002A7CA3" w:rsidRPr="000D4721">
        <w:rPr>
          <w:rFonts w:ascii="TH Niramit AS" w:hAnsi="TH Niramit AS" w:cs="TH Niramit AS"/>
          <w:color w:val="1D2129"/>
          <w:sz w:val="32"/>
          <w:szCs w:val="32"/>
          <w:shd w:val="clear" w:color="auto" w:fill="FFFFFF"/>
        </w:rPr>
        <w:t>“Japanese Sensei SSRU”</w:t>
      </w:r>
    </w:p>
    <w:p w14:paraId="46343549" w14:textId="77777777" w:rsidR="00DE369B" w:rsidRPr="00DE369B" w:rsidRDefault="00DE369B" w:rsidP="00DE369B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1330EC7" w14:textId="77777777" w:rsidR="00D57EB8" w:rsidRPr="007D01DB" w:rsidRDefault="00D57EB8" w:rsidP="00D57EB8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หมวดที่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๔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</w:rPr>
        <w:t xml:space="preserve"> </w:t>
      </w:r>
      <w:r w:rsidRPr="007D01DB">
        <w:rPr>
          <w:rFonts w:ascii="TH SarabunPSK" w:eastAsia="BrowalliaNew" w:hAnsi="TH SarabunPSK" w:cs="TH SarabunPSK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3ECA99D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๑. คุณธรรม  จริยธรรม</w:t>
      </w:r>
    </w:p>
    <w:p w14:paraId="7D7BE999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15BD8A6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มีวินัย ตรงต่อเวลา รับผิดชอบต่อตนเองและส่วนรวม</w:t>
      </w:r>
    </w:p>
    <w:p w14:paraId="23730941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 w:hanging="11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(๒)  มีความซื่อสัตย์สุจริต</w:t>
      </w:r>
    </w:p>
    <w:p w14:paraId="0F36BDC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lastRenderedPageBreak/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ปฏิบัติงานอย่างมีคุณธรรม จริยธรรมไม่คัดลอกผลงานของผู้อื่น</w:t>
      </w:r>
    </w:p>
    <w:p w14:paraId="421C74B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(๔)  เคารพกฎระเบียบและข้อบังคับต่างๆขององค์กรและสังคม</w:t>
      </w:r>
    </w:p>
    <w:p w14:paraId="58B61AA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๑.๒   วิธีการสอน</w:t>
      </w:r>
    </w:p>
    <w:p w14:paraId="5D2A06E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กำหนดกฎ กติกาในการเรียนการสอนรายวิชานี้</w:t>
      </w:r>
    </w:p>
    <w:p w14:paraId="3058DF7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มอบหมายงานกลุ่ม จัดสถานการณ์จำลอง</w:t>
      </w:r>
    </w:p>
    <w:p w14:paraId="5C8257A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มอบหมายงานให้ทำเป็นรายบุคคล</w:t>
      </w:r>
    </w:p>
    <w:p w14:paraId="0F69D06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๑.๓    วิธีการประเมินผล</w:t>
      </w:r>
    </w:p>
    <w:p w14:paraId="696CC95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สังเกตการเข้าเรียนและพฤติกรรมในชั้นเรียนของนักศึกษา</w:t>
      </w:r>
    </w:p>
    <w:p w14:paraId="0D762612" w14:textId="77777777" w:rsidR="00D57EB8" w:rsidRPr="007D01DB" w:rsidRDefault="00D57EB8" w:rsidP="00D57EB8">
      <w:pPr>
        <w:pStyle w:val="ListParagraph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ผลการปฏิบัติงานของกลุ่ม</w:t>
      </w:r>
    </w:p>
    <w:p w14:paraId="089F2AE1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ประเมินผลงานที่ได้รับมอบหมาย</w:t>
      </w:r>
    </w:p>
    <w:p w14:paraId="5D3C9EE7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๒. ความรู้</w:t>
      </w:r>
    </w:p>
    <w:p w14:paraId="79A8E15A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๒.๑   ความรู้ที่ต้องพัฒนา</w:t>
      </w:r>
    </w:p>
    <w:p w14:paraId="5EDA26F0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มีความรู้ความเข้าใจหลักภาษาญี่ปุ่น หลักการสื่อสารที่ถูกต้องเหมาะสมตามวัฒนธรรม</w:t>
      </w:r>
    </w:p>
    <w:p w14:paraId="7214BF1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มีความรู้ความเข้าใจในหลักและสาระสำคัญของวิชาอื่นที่เกี่ยวข้องและสามารถนำไปประยุกต์ใช้หรือเป็น</w:t>
      </w:r>
    </w:p>
    <w:p w14:paraId="20F3E9DE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พื้นฐานของการเรียน</w:t>
      </w:r>
    </w:p>
    <w:p w14:paraId="485F9DB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๒.๒   วิธีการสอน</w:t>
      </w:r>
    </w:p>
    <w:p w14:paraId="1732A544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บรรยาย </w:t>
      </w:r>
      <w:r w:rsidRPr="007D01DB">
        <w:rPr>
          <w:rFonts w:ascii="TH SarabunPSK" w:hAnsi="TH SarabunPSK" w:cs="TH SarabunPSK"/>
          <w:sz w:val="32"/>
          <w:szCs w:val="32"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อธิบายความหมายของคำศัพท์ สำนวนและรูปประโยค</w:t>
      </w:r>
    </w:p>
    <w:p w14:paraId="0CFADA21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มอบหมายงานเดี่ยว งานกลุ่มในการอ่านเรื่องภาษาญี่ปุ่นที่มีโครงสร้างซับซ้อน</w:t>
      </w:r>
    </w:p>
    <w:p w14:paraId="0E8ECEDA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ให้สรุปความ แล้วนำมาพูดหรือเขียนถ่ายทอดเป็นงานกลุ่มหรืองานเดี่ยว</w:t>
      </w:r>
    </w:p>
    <w:p w14:paraId="17A230C7" w14:textId="77777777" w:rsidR="00D57EB8" w:rsidRPr="0011561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0"/>
          <w:szCs w:val="30"/>
          <w:cs/>
          <w:lang w:eastAsia="ja-JP"/>
        </w:rPr>
      </w:pPr>
      <w:r w:rsidRPr="0011561B">
        <w:rPr>
          <w:rFonts w:ascii="TH SarabunPSK" w:hAnsi="TH SarabunPSK" w:cs="TH SarabunPSK"/>
          <w:sz w:val="30"/>
          <w:szCs w:val="30"/>
          <w:cs/>
          <w:lang w:eastAsia="ja-JP"/>
        </w:rPr>
        <w:t xml:space="preserve">(๔)  </w:t>
      </w:r>
      <w:r w:rsidRPr="007D01DB">
        <w:rPr>
          <w:rFonts w:ascii="TH SarabunPSK" w:hAnsi="TH SarabunPSK" w:cs="TH SarabunPSK"/>
          <w:sz w:val="32"/>
          <w:szCs w:val="32"/>
          <w:cs/>
        </w:rPr>
        <w:t>ตรวจสอบความเข้าใจโครงสร้างและรูปประโยคภาษาญี่ปุ่น</w:t>
      </w:r>
    </w:p>
    <w:p w14:paraId="443602E2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๒.๓    วิธีการประเมินผล</w:t>
      </w:r>
    </w:p>
    <w:p w14:paraId="6719619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ทดสอบกลายภาคและปลายภาค โดยเน้นการติดต่อสื่อสารในสถานการณ์ต่างๆ อย่างมีประสิทธิภาพ</w:t>
      </w:r>
    </w:p>
    <w:p w14:paraId="53C2586A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การสนทนาโต้ตอบกับอาจารย์ผู้สอน</w:t>
      </w:r>
    </w:p>
    <w:p w14:paraId="61C6C3EE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การตรวจแบบฝึกหัด</w:t>
      </w:r>
    </w:p>
    <w:p w14:paraId="2157711B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๓. ทักษะทางปัญญา</w:t>
      </w:r>
    </w:p>
    <w:p w14:paraId="329AE50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7B50738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สามารถวิเคราะห์เนื้อหาและสถานการณ์ต่างๆได้</w:t>
      </w:r>
    </w:p>
    <w:p w14:paraId="586C571C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สามารถนำความรู้และทักษะไปประยุกต์ใช้ได้</w:t>
      </w:r>
    </w:p>
    <w:p w14:paraId="4F56A403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มีความใฝ่หาความรู้</w:t>
      </w:r>
    </w:p>
    <w:p w14:paraId="49DEF4E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๓.๒   วิธีการสอน</w:t>
      </w:r>
    </w:p>
    <w:p w14:paraId="0967599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>การบรรยายและยกตัวอย่างประกอบที่หลากหลาย</w:t>
      </w:r>
    </w:p>
    <w:p w14:paraId="5CE54E8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(๒)  กำหนดกิจกรรมที่นักศึกษาสามารถค้นคว้าเรียนรู้ด้วยตัวเอง</w:t>
      </w:r>
    </w:p>
    <w:p w14:paraId="64033663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>(๓)  อภิปรายปัญหาร่วมกัน</w:t>
      </w:r>
    </w:p>
    <w:p w14:paraId="6A4A5286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๓.๓    วิธีการประเมินผล</w:t>
      </w:r>
    </w:p>
    <w:p w14:paraId="404CC15C" w14:textId="77777777" w:rsidR="00D57EB8" w:rsidRPr="00150648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150648">
        <w:rPr>
          <w:rFonts w:ascii="TH SarabunPSK" w:eastAsia="BrowalliaNew" w:hAnsi="TH SarabunPSK" w:cs="TH SarabunPSK"/>
          <w:sz w:val="30"/>
          <w:szCs w:val="30"/>
          <w:cs/>
        </w:rPr>
        <w:t>(๑)  สอบกลางภาคและสอบปลายภาค</w:t>
      </w:r>
    </w:p>
    <w:p w14:paraId="5BA2C8BA" w14:textId="77777777" w:rsidR="00D57EB8" w:rsidRPr="00150648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150648">
        <w:rPr>
          <w:rFonts w:ascii="TH SarabunPSK" w:eastAsia="BrowalliaNew" w:hAnsi="TH SarabunPSK" w:cs="TH SarabunPSK"/>
          <w:sz w:val="30"/>
          <w:szCs w:val="30"/>
          <w:cs/>
        </w:rPr>
        <w:t>(๒)  การตรวจผลานและให้ข้อมูลย้อนกลับ</w:t>
      </w:r>
    </w:p>
    <w:p w14:paraId="0EFB6D6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(๓)  สังเกตพฤติกรรมจากการแต่งประโยคและสนทนาโต้ตอบ      </w:t>
      </w:r>
    </w:p>
    <w:p w14:paraId="5EA0B61F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5677BBD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lastRenderedPageBreak/>
        <w:t>๔.๑   ทักษะความสัมพันธ์ระหว่างบุคคลและความรับผิดชอบที่ต้องพัฒนา</w:t>
      </w:r>
    </w:p>
    <w:p w14:paraId="4A6D4B1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สามารถทำงานร่วมกับผู้อื่นได้เป็นอย่างดี</w:t>
      </w:r>
    </w:p>
    <w:p w14:paraId="5DE6AF75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26"/>
          <w:szCs w:val="26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t xml:space="preserve"> </w:t>
      </w: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 xml:space="preserve">(๒)  </w:t>
      </w:r>
      <w:r w:rsidRPr="007D01DB">
        <w:rPr>
          <w:rFonts w:ascii="TH SarabunPSK" w:hAnsi="TH SarabunPSK" w:cs="TH SarabunPSK"/>
          <w:sz w:val="30"/>
          <w:szCs w:val="30"/>
          <w:cs/>
        </w:rPr>
        <w:t>มีความรับผิดชอบต่องานที่ได้รับมอบหมาย</w:t>
      </w:r>
    </w:p>
    <w:p w14:paraId="75E6103D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มีภาวะผู้นำ</w:t>
      </w:r>
    </w:p>
    <w:p w14:paraId="1609F43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๔.๒   วิธีการสอน</w:t>
      </w:r>
    </w:p>
    <w:p w14:paraId="16EAA5CB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จัดกิจกรรมกลุ่มที่สอดคล้องกับบทเรียน</w:t>
      </w:r>
    </w:p>
    <w:p w14:paraId="42E71EF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การนำเสนอผลงานของกลุ่ม        </w:t>
      </w:r>
    </w:p>
    <w:p w14:paraId="379C72E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๔.๓    วิธีการประเมินผล</w:t>
      </w:r>
    </w:p>
    <w:p w14:paraId="07F0DB18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สังเกตการความสนใจและความร่วมมือในทำงานกลุ่ม</w:t>
      </w:r>
    </w:p>
    <w:p w14:paraId="3E11CCA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ตรวจสอบผลงาน ความตรงต่อเวลาในการทำงานกลุ่ม</w:t>
      </w:r>
    </w:p>
    <w:p w14:paraId="4BE537ED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339F5258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0226CC3E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left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8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(๑)  มีทักษะการใช้เทคโนโลยีสารสนเทศในการสืบค้นและการนำเสนอข้อมูล</w:t>
      </w:r>
    </w:p>
    <w:p w14:paraId="25762AEF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(๒)  มีทักษะในการเลือกและประยุกต์ใช้เทคนิคทางสถิติหรือคณิตศาสตร์ในการแก้ปัญหาการทำงานหรือกิจกรรม</w:t>
      </w:r>
    </w:p>
    <w:p w14:paraId="4159E672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                 ได้อย่างเหมาะสม</w:t>
      </w:r>
    </w:p>
    <w:p w14:paraId="30EA892B" w14:textId="77777777" w:rsidR="00D57EB8" w:rsidRPr="007D01DB" w:rsidRDefault="00D57EB8" w:rsidP="00D57EB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hAnsi="TH SarabunPSK" w:cs="TH SarabunPSK"/>
          <w:sz w:val="26"/>
          <w:szCs w:val="26"/>
        </w:rPr>
        <w:sym w:font="Wingdings 2" w:char="F09A"/>
      </w:r>
      <w:r w:rsidRPr="007D01DB">
        <w:rPr>
          <w:rFonts w:ascii="TH SarabunPSK" w:eastAsia="BrowalliaNew" w:hAnsi="TH SarabunPSK" w:cs="TH SarabunPSK"/>
          <w:sz w:val="30"/>
          <w:szCs w:val="30"/>
          <w:cs/>
        </w:rPr>
        <w:tab/>
        <w:t>(๓)  ทักษะการสื่อสารอย่างมีประสิทธิภาพทั้งภาษาไทย ภาษาอังกฤษและภาษาญี่ปุ่น</w:t>
      </w:r>
    </w:p>
    <w:p w14:paraId="309D03B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๕.๒   วิธีการสอน</w:t>
      </w:r>
    </w:p>
    <w:p w14:paraId="12A4A68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สาธิตและฝึกทักษะการวิเคราะห์โดยใช้กิจกรรมและแบบฝึกหัด</w:t>
      </w:r>
    </w:p>
    <w:p w14:paraId="5195461C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 การจัดกิจกรรมเพื่อให้เกิดการค้นคว้าและใช้สื่อเทคโนโลยี เช่น มอบหมายงานที่ส่งเสริมการใช้เทคโนโลยีเพื่อให้เกิดการค้นคว้าด้วยตนเอง</w:t>
      </w:r>
    </w:p>
    <w:p w14:paraId="66AF7B6F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11561B">
        <w:rPr>
          <w:rFonts w:ascii="TH SarabunPSK" w:hAnsi="TH SarabunPSK" w:cs="TH SarabunPSK"/>
          <w:sz w:val="30"/>
          <w:szCs w:val="30"/>
          <w:cs/>
          <w:lang w:eastAsia="ja-JP"/>
        </w:rPr>
        <w:t xml:space="preserve">(๓) </w:t>
      </w:r>
      <w:r w:rsidRPr="007D01DB">
        <w:rPr>
          <w:rFonts w:ascii="TH SarabunPSK" w:hAnsi="TH SarabunPSK" w:cs="TH SarabunPSK"/>
          <w:sz w:val="32"/>
          <w:szCs w:val="32"/>
          <w:cs/>
        </w:rPr>
        <w:t xml:space="preserve"> จัดกิจกรรมส่งเสริมการแก้ปัญหา (</w:t>
      </w:r>
      <w:r w:rsidRPr="007D01DB">
        <w:rPr>
          <w:rFonts w:ascii="TH SarabunPSK" w:hAnsi="TH SarabunPSK" w:cs="TH SarabunPSK"/>
          <w:sz w:val="32"/>
          <w:szCs w:val="32"/>
          <w:lang w:eastAsia="ja-JP"/>
        </w:rPr>
        <w:t>Problem - Based Learning</w:t>
      </w:r>
      <w:r w:rsidRPr="007D01DB">
        <w:rPr>
          <w:rFonts w:ascii="TH SarabunPSK" w:hAnsi="TH SarabunPSK" w:cs="TH SarabunPSK"/>
          <w:sz w:val="32"/>
          <w:szCs w:val="32"/>
          <w:cs/>
        </w:rPr>
        <w:t>)</w:t>
      </w:r>
      <w:r w:rsidRPr="007D01DB">
        <w:rPr>
          <w:rFonts w:ascii="TH SarabunPSK" w:hAnsi="TH SarabunPSK" w:cs="TH SarabunPSK"/>
          <w:cs/>
          <w:lang w:val="en-AU"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ทั้งด้านเนื้อหาวิชา ภาษาและฝึกการวิเคราะห์ปัญหาตามบริบทของการใช้ภาษาในการสื่อสาร</w:t>
      </w:r>
    </w:p>
    <w:p w14:paraId="751F344D" w14:textId="77777777" w:rsidR="00D57EB8" w:rsidRPr="0011561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0"/>
          <w:szCs w:val="30"/>
          <w:cs/>
          <w:lang w:eastAsia="ja-JP"/>
        </w:rPr>
      </w:pPr>
      <w:r w:rsidRPr="007D01DB">
        <w:rPr>
          <w:rFonts w:ascii="TH SarabunPSK" w:hAnsi="TH SarabunPSK" w:cs="TH SarabunPSK"/>
          <w:sz w:val="32"/>
          <w:szCs w:val="32"/>
          <w:cs/>
        </w:rPr>
        <w:t>(๔) นำเสนอโดยใช้รูปแบบและเทคโนโลยีที่เหมาะสม</w:t>
      </w:r>
    </w:p>
    <w:p w14:paraId="49266C27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firstLine="72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>๕.๓    วิธีการประเมินผล</w:t>
      </w:r>
    </w:p>
    <w:p w14:paraId="620FE982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(๑) </w:t>
      </w:r>
      <w:r w:rsidRPr="007D01DB">
        <w:rPr>
          <w:rFonts w:ascii="TH SarabunPSK" w:eastAsia="BrowalliaNew" w:hAnsi="TH SarabunPSK" w:cs="TH SarabunPSK"/>
          <w:b/>
          <w:bCs/>
          <w:sz w:val="30"/>
          <w:szCs w:val="30"/>
          <w:cs/>
        </w:rPr>
        <w:t xml:space="preserve"> </w:t>
      </w:r>
      <w:r w:rsidRPr="007D01DB">
        <w:rPr>
          <w:rFonts w:ascii="TH SarabunPSK" w:hAnsi="TH SarabunPSK" w:cs="TH SarabunPSK"/>
          <w:sz w:val="32"/>
          <w:szCs w:val="32"/>
          <w:cs/>
        </w:rPr>
        <w:t>การจัดทำรายงาน และนำเสนอผลงานในรูปของเทคโนโลยี</w:t>
      </w:r>
    </w:p>
    <w:p w14:paraId="177E1C29" w14:textId="77777777" w:rsidR="00D57EB8" w:rsidRPr="007D01DB" w:rsidRDefault="00D57EB8" w:rsidP="00D57EB8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eastAsia="BrowalliaNew" w:hAnsi="TH SarabunPSK" w:cs="TH SarabunPSK"/>
          <w:sz w:val="30"/>
          <w:szCs w:val="30"/>
        </w:rPr>
      </w:pPr>
      <w:r w:rsidRPr="007D01DB">
        <w:rPr>
          <w:rFonts w:ascii="TH SarabunPSK" w:eastAsia="BrowalliaNew" w:hAnsi="TH SarabunPSK" w:cs="TH SarabunPSK"/>
          <w:sz w:val="30"/>
          <w:szCs w:val="30"/>
          <w:cs/>
        </w:rPr>
        <w:t xml:space="preserve">(๒)  </w:t>
      </w:r>
      <w:r w:rsidRPr="007D01DB">
        <w:rPr>
          <w:rFonts w:ascii="TH SarabunPSK" w:hAnsi="TH SarabunPSK" w:cs="TH SarabunPSK"/>
          <w:sz w:val="32"/>
          <w:szCs w:val="32"/>
          <w:cs/>
        </w:rPr>
        <w:t>ประเมินจากการมีส่วนร่วมในการอภิปรายรายงานนำเสนอ สังเกตพฤติกกรมในการแสดงการใช้เหตุผลในการวิเคราะห์</w:t>
      </w:r>
    </w:p>
    <w:p w14:paraId="5C0B1501" w14:textId="77777777" w:rsidR="00D57EB8" w:rsidRPr="007D01DB" w:rsidRDefault="00D57EB8" w:rsidP="00D57EB8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๖. ด้านอื่นๆ</w:t>
      </w:r>
    </w:p>
    <w:p w14:paraId="3031A579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7D01D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7D01DB"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ไม่มี</w:t>
      </w:r>
    </w:p>
    <w:p w14:paraId="7BA5F230" w14:textId="77777777" w:rsidR="00D57EB8" w:rsidRPr="007D01DB" w:rsidRDefault="00D57EB8" w:rsidP="00D57EB8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2"/>
          <w:szCs w:val="32"/>
          <w:u w:val="single"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u w:val="single"/>
          <w:cs/>
        </w:rPr>
        <w:t>หมายเหตุ</w:t>
      </w:r>
    </w:p>
    <w:p w14:paraId="28491679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สัญลักษณ์</w:t>
      </w:r>
      <w:r w:rsidRPr="007D01DB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7D01DB">
        <w:rPr>
          <w:rFonts w:ascii="TH SarabunPSK" w:hAnsi="TH SarabunPSK" w:cs="TH SarabunPSK"/>
          <w:sz w:val="28"/>
        </w:rPr>
        <w:sym w:font="Wingdings 2" w:char="F098"/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>หมายถึง</w:t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 xml:space="preserve">ความรับผิดชอบหลัก </w:t>
      </w:r>
    </w:p>
    <w:p w14:paraId="16EFDD53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 xml:space="preserve">สัญลักษณ์ </w:t>
      </w:r>
      <w:r w:rsidRPr="007D01DB">
        <w:rPr>
          <w:rFonts w:ascii="TH SarabunPSK" w:hAnsi="TH SarabunPSK" w:cs="TH SarabunPSK"/>
          <w:sz w:val="28"/>
        </w:rPr>
        <w:sym w:font="Wingdings 2" w:char="F09A"/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>หมายถึง</w:t>
      </w:r>
      <w:r w:rsidRPr="007D01DB">
        <w:rPr>
          <w:rFonts w:ascii="TH SarabunPSK" w:hAnsi="TH SarabunPSK" w:cs="TH SarabunPSK"/>
          <w:sz w:val="28"/>
        </w:rPr>
        <w:tab/>
      </w:r>
      <w:r w:rsidRPr="007D01DB">
        <w:rPr>
          <w:rFonts w:ascii="TH SarabunPSK" w:hAnsi="TH SarabunPSK" w:cs="TH SarabunPSK"/>
          <w:sz w:val="28"/>
          <w:cs/>
        </w:rPr>
        <w:t xml:space="preserve">ความรับผิดชอบรอง </w:t>
      </w:r>
    </w:p>
    <w:p w14:paraId="0B0A89EE" w14:textId="77777777" w:rsidR="00D57EB8" w:rsidRPr="007D01DB" w:rsidRDefault="00D57EB8" w:rsidP="00D57EB8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เว้นว่าง</w:t>
      </w:r>
      <w:r w:rsidRPr="007D01DB">
        <w:rPr>
          <w:rFonts w:ascii="TH SarabunPSK" w:hAnsi="TH SarabunPSK" w:cs="TH SarabunPSK"/>
          <w:sz w:val="28"/>
          <w:cs/>
        </w:rPr>
        <w:tab/>
        <w:t>หมายถึง</w:t>
      </w:r>
      <w:r w:rsidRPr="007D01DB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14:paraId="2E5A1B98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7D01DB">
        <w:rPr>
          <w:rFonts w:ascii="TH SarabunPSK" w:hAnsi="TH SarabunPSK" w:cs="TH SarabunPSK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D01DB">
        <w:rPr>
          <w:rFonts w:ascii="TH SarabunPSK" w:hAnsi="TH SarabunPSK" w:cs="TH SarabunPSK"/>
          <w:sz w:val="28"/>
        </w:rPr>
        <w:t>Curriculum Mapping)</w:t>
      </w:r>
    </w:p>
    <w:p w14:paraId="51E16F88" w14:textId="538C1B4C" w:rsidR="00A70B91" w:rsidRDefault="00A70B91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1001930" w14:textId="3BD31377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B9E8B95" w14:textId="7C5D9450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D0FC251" w14:textId="509E5DA3" w:rsidR="006836D5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667B299A" w14:textId="77777777" w:rsidR="006836D5" w:rsidRPr="00D57EB8" w:rsidRDefault="006836D5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080A207" w14:textId="77777777" w:rsidR="00553F9C" w:rsidRPr="005C5FCB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7C7EBF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๕</w:t>
      </w:r>
      <w:r w:rsidR="007C7EBF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แผนการสอนและการประเมินผล</w:t>
      </w:r>
    </w:p>
    <w:p w14:paraId="71D4B66A" w14:textId="77777777" w:rsidR="00515F42" w:rsidRPr="005C5FCB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94"/>
        <w:gridCol w:w="3025"/>
        <w:gridCol w:w="2126"/>
      </w:tblGrid>
      <w:tr w:rsidR="00921B2F" w:rsidRPr="005C5FCB" w14:paraId="04039F95" w14:textId="77777777" w:rsidTr="001B5B0D">
        <w:trPr>
          <w:tblHeader/>
        </w:trPr>
        <w:tc>
          <w:tcPr>
            <w:tcW w:w="1031" w:type="dxa"/>
            <w:vAlign w:val="center"/>
          </w:tcPr>
          <w:p w14:paraId="0866F27A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7070F06F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37C4C26B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5C5FCB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gridSpan w:val="2"/>
            <w:vAlign w:val="center"/>
          </w:tcPr>
          <w:p w14:paraId="12635286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07619562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5AC74A4" w14:textId="77777777" w:rsidR="00921B2F" w:rsidRPr="005C5FCB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063116" w:rsidRPr="005C5FCB" w14:paraId="52D70206" w14:textId="77777777" w:rsidTr="001B5B0D">
        <w:trPr>
          <w:trHeight w:val="467"/>
        </w:trPr>
        <w:tc>
          <w:tcPr>
            <w:tcW w:w="1031" w:type="dxa"/>
          </w:tcPr>
          <w:p w14:paraId="1A0DCF1A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</w:t>
            </w:r>
          </w:p>
          <w:p w14:paraId="1ECEE639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0262E104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แนะนำรายวิชา</w:t>
            </w:r>
          </w:p>
          <w:p w14:paraId="265F14CC" w14:textId="4AE3AA7E" w:rsidR="00063116" w:rsidRPr="005C3BA5" w:rsidRDefault="00063116" w:rsidP="005E5CA1">
            <w:pPr>
              <w:rPr>
                <w:rFonts w:ascii="TH Niramit AS" w:hAnsi="TH Niramit AS" w:cs="TH Niramit AS"/>
                <w:sz w:val="30"/>
                <w:szCs w:val="30"/>
                <w:cs/>
                <w:lang w:val="en-GB"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ทบทวนความรู้ไวยากรณ์พื้นฐานที่ใช้ในการภาษาญี่ปุ่น</w:t>
            </w:r>
            <w:r w:rsidR="005C3BA5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  <w:p w14:paraId="28AD8E62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92" w:type="dxa"/>
          </w:tcPr>
          <w:p w14:paraId="253C1FE4" w14:textId="77777777" w:rsidR="00063116" w:rsidRPr="005C5FCB" w:rsidRDefault="00063116" w:rsidP="00F96DA7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0EA042F3" w14:textId="77777777" w:rsidR="00CF37F6" w:rsidRPr="005C5FCB" w:rsidRDefault="00063116" w:rsidP="004C4974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-ชี้แจงแนวการสอน แหล่งการเรียนรู้ และการ ประเมินผล </w:t>
            </w:r>
            <w:r w:rsidR="00CF37F6">
              <w:rPr>
                <w:rFonts w:ascii="TH Niramit AS" w:hAnsi="TH Niramit AS" w:cs="TH Niramit AS" w:hint="cs"/>
                <w:sz w:val="30"/>
                <w:szCs w:val="30"/>
                <w:cs/>
              </w:rPr>
              <w:t>ในการใช้สื่อ ออนไลน์ว่าจะใช้โปรแกรมอะไรเป็นหลัก</w:t>
            </w:r>
          </w:p>
        </w:tc>
        <w:tc>
          <w:tcPr>
            <w:tcW w:w="2126" w:type="dxa"/>
          </w:tcPr>
          <w:p w14:paraId="353524F1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063116" w:rsidRPr="005C5FCB" w14:paraId="271FFBC3" w14:textId="77777777" w:rsidTr="001B5B0D">
        <w:tc>
          <w:tcPr>
            <w:tcW w:w="1031" w:type="dxa"/>
          </w:tcPr>
          <w:p w14:paraId="1D757D2B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๒</w:t>
            </w:r>
          </w:p>
          <w:p w14:paraId="3F4F9E0F" w14:textId="77777777" w:rsidR="00063116" w:rsidRPr="005C5FCB" w:rsidRDefault="00063116" w:rsidP="005E5CA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6C6F6B34" w14:textId="77777777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- หลักการแปล</w:t>
            </w:r>
          </w:p>
          <w:p w14:paraId="0970AE38" w14:textId="0331B95C" w:rsidR="00063116" w:rsidRPr="005C5FCB" w:rsidRDefault="00063116" w:rsidP="005E5CA1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ประโยคความเดียว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2D8456D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7DEC5171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6DFD5D00" w14:textId="77777777" w:rsidR="00063116" w:rsidRPr="00CF37F6" w:rsidRDefault="00CF37F6" w:rsidP="00F96DA7">
            <w:pPr>
              <w:ind w:right="-108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="00063116"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2BE5BA11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79F200D4" w14:textId="77777777" w:rsidTr="001B5B0D">
        <w:tc>
          <w:tcPr>
            <w:tcW w:w="1031" w:type="dxa"/>
          </w:tcPr>
          <w:p w14:paraId="110A3CA9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  <w:p w14:paraId="50C5EA8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53C3DDD1" w14:textId="1E93D03A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1C21766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4AC89208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B97085D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3C2887E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2C182B26" w14:textId="77777777" w:rsidTr="001B5B0D">
        <w:tc>
          <w:tcPr>
            <w:tcW w:w="1031" w:type="dxa"/>
          </w:tcPr>
          <w:p w14:paraId="5416BE6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๔</w:t>
            </w:r>
          </w:p>
          <w:p w14:paraId="079332C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351019CB" w14:textId="7265E4A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5BA533E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18184AD7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76FBE15C" w14:textId="77777777" w:rsidR="00CF37F6" w:rsidRDefault="00CF37F6" w:rsidP="00CF37F6"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38017CA9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F378109" w14:textId="77777777" w:rsidTr="001B5B0D">
        <w:tc>
          <w:tcPr>
            <w:tcW w:w="1031" w:type="dxa"/>
          </w:tcPr>
          <w:p w14:paraId="363C1CC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๕</w:t>
            </w:r>
          </w:p>
          <w:p w14:paraId="3B29058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3260" w:type="dxa"/>
          </w:tcPr>
          <w:p w14:paraId="2FC653A7" w14:textId="2253351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๔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การแปลข้อความเป็นย่อหน้า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6684034F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717FDF23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51A04211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C1365D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363139E9" w14:textId="77777777" w:rsidTr="00CF37F6">
        <w:tc>
          <w:tcPr>
            <w:tcW w:w="1031" w:type="dxa"/>
          </w:tcPr>
          <w:p w14:paraId="6F5E277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๖</w:t>
            </w:r>
          </w:p>
        </w:tc>
        <w:tc>
          <w:tcPr>
            <w:tcW w:w="3260" w:type="dxa"/>
          </w:tcPr>
          <w:p w14:paraId="0A1DAB7F" w14:textId="19B1ABA1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๕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การแปลข้อความจากนิตยสาร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086" w:type="dxa"/>
            <w:gridSpan w:val="2"/>
          </w:tcPr>
          <w:p w14:paraId="2F48ECE5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025" w:type="dxa"/>
          </w:tcPr>
          <w:p w14:paraId="1BB4EB27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6AE0878" w14:textId="77777777" w:rsidR="00CF37F6" w:rsidRDefault="00CF37F6" w:rsidP="00CF37F6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5D879A2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41EAC475" w14:textId="77777777" w:rsidTr="001B5B0D">
        <w:tc>
          <w:tcPr>
            <w:tcW w:w="1031" w:type="dxa"/>
          </w:tcPr>
          <w:p w14:paraId="19876987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๗</w:t>
            </w:r>
          </w:p>
        </w:tc>
        <w:tc>
          <w:tcPr>
            <w:tcW w:w="3260" w:type="dxa"/>
          </w:tcPr>
          <w:p w14:paraId="7AE81743" w14:textId="21744D0F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การแปลข้อความจากป้ายประกาศ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34D1608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F70BFD5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037C2F57" w14:textId="77777777" w:rsidR="00CF37F6" w:rsidRPr="005E5A7A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</w:t>
            </w:r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 xml:space="preserve">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4E30D1BB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320E3896" w14:textId="77777777" w:rsidTr="001B5B0D">
        <w:trPr>
          <w:trHeight w:val="384"/>
        </w:trPr>
        <w:tc>
          <w:tcPr>
            <w:tcW w:w="1031" w:type="dxa"/>
          </w:tcPr>
          <w:p w14:paraId="667F87F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๘</w:t>
            </w:r>
          </w:p>
        </w:tc>
        <w:tc>
          <w:tcPr>
            <w:tcW w:w="3260" w:type="dxa"/>
          </w:tcPr>
          <w:p w14:paraId="458F9879" w14:textId="2585D10D" w:rsidR="00CF37F6" w:rsidRPr="005C5FCB" w:rsidRDefault="00CF37F6" w:rsidP="00CF37F6">
            <w:pPr>
              <w:ind w:left="120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ทบทวนการแปลจากภาษาญี่ปุ่นเป็นภาษาไทย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-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และสอบกลางภาค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  <w:p w14:paraId="30D924F6" w14:textId="77777777" w:rsidR="00CF37F6" w:rsidRPr="005C5FCB" w:rsidRDefault="00CF37F6" w:rsidP="00CF37F6">
            <w:pPr>
              <w:ind w:left="12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156BC46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๑.๓๐</w:t>
            </w:r>
          </w:p>
        </w:tc>
        <w:tc>
          <w:tcPr>
            <w:tcW w:w="3119" w:type="dxa"/>
            <w:gridSpan w:val="2"/>
          </w:tcPr>
          <w:p w14:paraId="6259EDB1" w14:textId="77777777" w:rsidR="00CF37F6" w:rsidRPr="00CF37F6" w:rsidRDefault="00CF37F6" w:rsidP="00CF37F6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F009670" w14:textId="77777777" w:rsidR="00CF37F6" w:rsidRDefault="00CF37F6" w:rsidP="00CF37F6">
            <w:pPr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  <w:p w14:paraId="4498192F" w14:textId="77777777" w:rsidR="00CF37F6" w:rsidRDefault="00CF37F6" w:rsidP="00CF37F6"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3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.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สอบกลางภาคโดยใช้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g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oogle form </w:t>
            </w:r>
            <w:r w:rsidRPr="005E5A7A"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 </w:t>
            </w:r>
            <w:r w:rsidRPr="005E5A7A"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1A0AF96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F9F1801" w14:textId="77777777" w:rsidTr="001B5B0D">
        <w:tc>
          <w:tcPr>
            <w:tcW w:w="1031" w:type="dxa"/>
          </w:tcPr>
          <w:p w14:paraId="669DA25D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๙</w:t>
            </w:r>
          </w:p>
        </w:tc>
        <w:tc>
          <w:tcPr>
            <w:tcW w:w="3260" w:type="dxa"/>
          </w:tcPr>
          <w:p w14:paraId="486ABBC0" w14:textId="445A317A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ประโยคความเดียว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41B19927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54D564B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12F44F05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4188292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7D73DEA" w14:textId="77777777" w:rsidTr="001B5B0D">
        <w:tc>
          <w:tcPr>
            <w:tcW w:w="1031" w:type="dxa"/>
          </w:tcPr>
          <w:p w14:paraId="3568B49B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๑๐</w:t>
            </w:r>
          </w:p>
        </w:tc>
        <w:tc>
          <w:tcPr>
            <w:tcW w:w="3260" w:type="dxa"/>
          </w:tcPr>
          <w:p w14:paraId="0CE57AC6" w14:textId="668DF0FE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๒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ประโยความซ้อน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  <w:lang w:val="en-GB" w:eastAsia="ja-JP"/>
              </w:rPr>
              <w:t>ออนไลน์)</w:t>
            </w:r>
          </w:p>
        </w:tc>
        <w:tc>
          <w:tcPr>
            <w:tcW w:w="992" w:type="dxa"/>
          </w:tcPr>
          <w:p w14:paraId="5AA3B6F3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5AE6AE2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1F473B71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AC021A4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AF4C5F6" w14:textId="77777777" w:rsidTr="001B5B0D">
        <w:tc>
          <w:tcPr>
            <w:tcW w:w="1031" w:type="dxa"/>
          </w:tcPr>
          <w:p w14:paraId="676EE95C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๑๑</w:t>
            </w:r>
          </w:p>
        </w:tc>
        <w:tc>
          <w:tcPr>
            <w:tcW w:w="3260" w:type="dxa"/>
          </w:tcPr>
          <w:p w14:paraId="24FB66D5" w14:textId="77777777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</w:t>
            </w:r>
            <w:r w:rsidRPr="005C5FCB">
              <w:rPr>
                <w:rFonts w:ascii="TH Niramit AS" w:hAnsi="TH Niramit AS" w:cs="TH Niramit AS"/>
                <w:sz w:val="30"/>
                <w:szCs w:val="30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บทความสั้นๆ</w:t>
            </w:r>
          </w:p>
          <w:p w14:paraId="5BA4CF3F" w14:textId="364F5A3F" w:rsidR="00CF37F6" w:rsidRPr="005C5FCB" w:rsidRDefault="00CF37F6" w:rsidP="00CF37F6">
            <w:pPr>
              <w:ind w:left="360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5CAF83DE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5462CFA3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6DC480F2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2693B0D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65DEA77" w14:textId="77777777" w:rsidTr="001B5B0D">
        <w:tc>
          <w:tcPr>
            <w:tcW w:w="1031" w:type="dxa"/>
          </w:tcPr>
          <w:p w14:paraId="6B5B204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๑๒</w:t>
            </w:r>
          </w:p>
        </w:tc>
        <w:tc>
          <w:tcPr>
            <w:tcW w:w="3260" w:type="dxa"/>
          </w:tcPr>
          <w:p w14:paraId="21F1CFDC" w14:textId="173DBB83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๔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บทความเรื่อง ดอกไม้อาเซียน</w:t>
            </w:r>
          </w:p>
        </w:tc>
        <w:tc>
          <w:tcPr>
            <w:tcW w:w="992" w:type="dxa"/>
          </w:tcPr>
          <w:p w14:paraId="54BFE7D6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612DF06E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3A6D972F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194DBD25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5DF85B38" w14:textId="77777777" w:rsidTr="001B5B0D">
        <w:tc>
          <w:tcPr>
            <w:tcW w:w="1031" w:type="dxa"/>
          </w:tcPr>
          <w:p w14:paraId="6BF8AFA5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๑๓</w:t>
            </w:r>
          </w:p>
        </w:tc>
        <w:tc>
          <w:tcPr>
            <w:tcW w:w="3260" w:type="dxa"/>
          </w:tcPr>
          <w:p w14:paraId="3E7733AB" w14:textId="2806BCCD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๕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ข้อความจากข่าว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</w:tcPr>
          <w:p w14:paraId="7E06022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</w:tcPr>
          <w:p w14:paraId="478DACF8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1318A6D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</w:tcPr>
          <w:p w14:paraId="04983365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0CF886F0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FA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17B" w14:textId="092693F4" w:rsidR="00CF37F6" w:rsidRPr="005C5FCB" w:rsidRDefault="00CF37F6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- การแปลจากภาษาไทยเป็นภาษาญี่ปุ่น บทที่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ข้อความจากป้ายประกาศ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02B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CC35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248CFE3F" w14:textId="77777777" w:rsidR="00CF37F6" w:rsidRDefault="00C61B71" w:rsidP="00C61B71">
            <w:r>
              <w:rPr>
                <w:rFonts w:ascii="TH Niramit AS" w:hAnsi="TH Niramit AS" w:cs="TH Niramit AS"/>
                <w:sz w:val="30"/>
                <w:szCs w:val="30"/>
              </w:rPr>
              <w:lastRenderedPageBreak/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8D6E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lastRenderedPageBreak/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07A1A2C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4DBA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964F" w14:textId="1E6AFADC" w:rsidR="00CF37F6" w:rsidRPr="005C5FCB" w:rsidRDefault="00CF37F6" w:rsidP="00CF37F6">
            <w:pPr>
              <w:ind w:left="-1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ทบทวนการแปลจากภาษาไทยเป็นภาษาญี่ปุ่น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๑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- </w:t>
            </w:r>
            <w:r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๖</w:t>
            </w:r>
            <w:r w:rsidRPr="005C5FC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4850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0950" w14:textId="77777777" w:rsidR="00C61B71" w:rsidRPr="00CF37F6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</w:pP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>1.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>นำเข้าสู่บทเรียนด้วยการนำบทแปลจากอินเตอร์เน็ต และ วิดิโอยูทูปการแปลภาษาญี่ปุ่นให้ นักศึกษาชม</w:t>
            </w:r>
          </w:p>
          <w:p w14:paraId="52BB439D" w14:textId="77777777" w:rsidR="00CF37F6" w:rsidRPr="005E5A7A" w:rsidRDefault="00C61B71" w:rsidP="00C61B71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2.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บรรยายและทำกิจกรรมฝึกภาษา แต่งประโยค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A1E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CF37F6" w:rsidRPr="005C5FCB" w14:paraId="10A6361C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478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390F" w14:textId="1D45EB92" w:rsidR="00CF37F6" w:rsidRPr="005C5FCB" w:rsidRDefault="00C61B71" w:rsidP="00CF37F6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ทบทวนและนักศึกษานำเสนอ บทแปลอิสระของตน</w:t>
            </w:r>
            <w:r w:rsidR="005C3BA5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C9A4" w14:textId="77777777" w:rsidR="00CF37F6" w:rsidRPr="005C5FCB" w:rsidRDefault="00CF37F6" w:rsidP="00CF37F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8692" w14:textId="77777777" w:rsidR="00C61B71" w:rsidRPr="00C61B71" w:rsidRDefault="00C61B71" w:rsidP="00C61B71">
            <w:pPr>
              <w:ind w:right="-108"/>
              <w:rPr>
                <w:rFonts w:ascii="TH Niramit AS" w:hAnsi="TH Niramit AS" w:cs="TH Niramit AS"/>
                <w:sz w:val="30"/>
                <w:szCs w:val="30"/>
                <w:lang w:eastAsia="ja-JP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บรรยาย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และจัดให้นักศึกษานำเสนองานแปลของตน</w:t>
            </w: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สนทนาโต้ตอบ รวมทั้งกิจกรรมกลุ่ม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โดยใช้ </w:t>
            </w:r>
            <w:r>
              <w:rPr>
                <w:rFonts w:ascii="TH Niramit AS" w:hAnsi="TH Niramit AS" w:cs="TH Niramit AS"/>
                <w:sz w:val="30"/>
                <w:szCs w:val="30"/>
              </w:rPr>
              <w:t xml:space="preserve">google meet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และ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>Line</w:t>
            </w:r>
            <w:r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  <w:lang w:eastAsia="ja-JP"/>
              </w:rPr>
              <w:t xml:space="preserve">ในการจัดกลุ่มทำงาน </w:t>
            </w:r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  <w:p w14:paraId="34EE81C1" w14:textId="77777777" w:rsidR="00CF37F6" w:rsidRDefault="00C61B71" w:rsidP="00C61B71">
            <w:r>
              <w:rPr>
                <w:rFonts w:ascii="TH Niramit AS" w:hAnsi="TH Niramit AS" w:cs="TH Niramit AS" w:hint="eastAsia"/>
                <w:sz w:val="30"/>
                <w:szCs w:val="30"/>
                <w:lang w:eastAsia="ja-JP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A68D" w14:textId="77777777" w:rsidR="00CF37F6" w:rsidRPr="00BC6688" w:rsidRDefault="00CF37F6" w:rsidP="00CF37F6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  <w:tr w:rsidR="00063116" w:rsidRPr="005C5FCB" w14:paraId="793B43BA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7D34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141A" w14:textId="77777777" w:rsidR="00063116" w:rsidRPr="005C5FCB" w:rsidRDefault="00063116" w:rsidP="001021E8">
            <w:pPr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Final Exam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E59D" w14:textId="77777777" w:rsidR="00063116" w:rsidRPr="005C5FCB" w:rsidRDefault="00063116" w:rsidP="00F105F8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sz w:val="30"/>
                <w:szCs w:val="30"/>
                <w:cs/>
              </w:rPr>
              <w:t>๑.๓๐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C68" w14:textId="77777777" w:rsidR="00063116" w:rsidRPr="005C5FCB" w:rsidRDefault="00063116" w:rsidP="00F105F8">
            <w:pPr>
              <w:ind w:right="-108"/>
              <w:rPr>
                <w:rFonts w:ascii="TH Niramit AS" w:hAnsi="TH Niramit AS" w:cs="TH Niramit AS"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สอบปลายภาค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397E" w14:textId="77777777" w:rsidR="00063116" w:rsidRPr="00BC6688" w:rsidRDefault="00063116" w:rsidP="00383FF8">
            <w:pPr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อาจารย์ </w:t>
            </w:r>
            <w:r w:rsidRPr="00BC6688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คชาภัช</w:t>
            </w:r>
            <w:r w:rsidRPr="00BC6688"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  <w:t xml:space="preserve"> </w:t>
            </w:r>
          </w:p>
        </w:tc>
      </w:tr>
    </w:tbl>
    <w:p w14:paraId="71A2362C" w14:textId="77777777" w:rsidR="00031164" w:rsidRPr="005C5FCB" w:rsidRDefault="00031164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77051CB5" w14:textId="77777777" w:rsidR="00F1134B" w:rsidRPr="005C5FCB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1A2B4D28" w14:textId="77777777" w:rsidR="00345C37" w:rsidRPr="005C5FCB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5C5FCB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5C5FCB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</w:p>
    <w:p w14:paraId="0A3BC5AF" w14:textId="77777777" w:rsidR="00F1134B" w:rsidRPr="005C5FCB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5C5FCB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5C5FCB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5C5FCB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5C5FCB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5C5FCB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5C5FCB" w14:paraId="3F7D926E" w14:textId="77777777" w:rsidTr="00553F9C">
        <w:tc>
          <w:tcPr>
            <w:tcW w:w="1668" w:type="dxa"/>
            <w:vAlign w:val="center"/>
          </w:tcPr>
          <w:p w14:paraId="321B8F5C" w14:textId="77777777" w:rsidR="00515F42" w:rsidRPr="005C5FCB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66578C85" w14:textId="77777777" w:rsidR="00515F42" w:rsidRPr="005C5FCB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7B6AAD3" w14:textId="77777777" w:rsidR="00515F42" w:rsidRPr="005C5FCB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45C438B1" w14:textId="77777777" w:rsidR="0026684B" w:rsidRPr="005C5FCB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13BFC88D" w14:textId="77777777" w:rsidR="00515F42" w:rsidRPr="005C5FCB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5C5FC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B47FAA" w:rsidRPr="005C5FCB" w14:paraId="5DA48A5E" w14:textId="77777777" w:rsidTr="005E5CA1">
        <w:tc>
          <w:tcPr>
            <w:tcW w:w="1668" w:type="dxa"/>
            <w:vAlign w:val="center"/>
          </w:tcPr>
          <w:p w14:paraId="4F674B32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48BC90B5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สอบกลางภาค</w:t>
            </w:r>
          </w:p>
          <w:p w14:paraId="05085DE7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  <w:vAlign w:val="center"/>
          </w:tcPr>
          <w:p w14:paraId="2D071AD8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๘</w:t>
            </w:r>
          </w:p>
          <w:p w14:paraId="049DA597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lang w:eastAsia="ja-JP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</w:t>
            </w:r>
            <w:r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๕</w:t>
            </w:r>
          </w:p>
        </w:tc>
        <w:tc>
          <w:tcPr>
            <w:tcW w:w="2551" w:type="dxa"/>
            <w:vAlign w:val="center"/>
          </w:tcPr>
          <w:p w14:paraId="2EE65285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  <w:lang w:eastAsia="ja-JP"/>
              </w:rPr>
              <w:t>๓</w:t>
            </w: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  <w:p w14:paraId="54F888CA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  <w:lang w:eastAsia="ja-JP"/>
              </w:rPr>
              <w:t>๓</w:t>
            </w: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  <w:tr w:rsidR="00B47FAA" w:rsidRPr="005C5FCB" w14:paraId="62D4DB41" w14:textId="77777777" w:rsidTr="005E5CA1">
        <w:tc>
          <w:tcPr>
            <w:tcW w:w="1668" w:type="dxa"/>
            <w:vAlign w:val="center"/>
          </w:tcPr>
          <w:p w14:paraId="0C5D21F3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6BEC2D09" w14:textId="084F65DB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 xml:space="preserve">- </w:t>
            </w:r>
            <w:r w:rsidR="006836D5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 xml:space="preserve">งาน ประจำสัปดาห์ และการมีส่วนร่วมในการเรียนรู้ </w:t>
            </w:r>
          </w:p>
          <w:p w14:paraId="5E88903A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3811F8E2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๓</w:t>
            </w:r>
            <w:r w:rsidR="00B47FAA" w:rsidRPr="005C5FC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  <w:cs/>
              </w:rPr>
              <w:t>๑๔</w:t>
            </w:r>
          </w:p>
          <w:p w14:paraId="2485BA97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14:paraId="3953E715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๒๐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  <w:tr w:rsidR="00B47FAA" w:rsidRPr="005C5FCB" w14:paraId="16497881" w14:textId="77777777" w:rsidTr="005E5CA1">
        <w:tc>
          <w:tcPr>
            <w:tcW w:w="1668" w:type="dxa"/>
            <w:vAlign w:val="center"/>
          </w:tcPr>
          <w:p w14:paraId="1AEC4985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75CD4549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  <w:lang w:eastAsia="ja-JP"/>
              </w:rPr>
            </w:pPr>
            <w:r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การทำงานกลุ่ม การร่วมกิจกรรมในชั้นเรียน การส่งงานที่ได้รับมอบหมายหรือไม่ ตรงเวลาหรือไม่</w:t>
            </w:r>
            <w:r w:rsidR="006D777F">
              <w:rPr>
                <w:rFonts w:ascii="TH Niramit AS" w:hAnsi="TH Niramit AS" w:cs="TH Niramit AS" w:hint="cs"/>
                <w:spacing w:val="-10"/>
                <w:sz w:val="32"/>
                <w:szCs w:val="32"/>
                <w:cs/>
              </w:rPr>
              <w:t xml:space="preserve"> ใน </w:t>
            </w:r>
            <w:r w:rsidR="006D777F">
              <w:rPr>
                <w:rFonts w:ascii="TH Niramit AS" w:hAnsi="TH Niramit AS" w:cs="TH Niramit AS" w:hint="eastAsia"/>
                <w:spacing w:val="-10"/>
                <w:sz w:val="32"/>
                <w:szCs w:val="32"/>
                <w:lang w:eastAsia="ja-JP"/>
              </w:rPr>
              <w:t xml:space="preserve">google class room </w:t>
            </w:r>
          </w:p>
          <w:p w14:paraId="5EE7F6C8" w14:textId="77777777" w:rsidR="00B47FAA" w:rsidRPr="005C5FCB" w:rsidRDefault="00B47FAA" w:rsidP="005E5CA1">
            <w:pPr>
              <w:spacing w:line="216" w:lineRule="auto"/>
              <w:rPr>
                <w:rFonts w:ascii="TH Niramit AS" w:hAnsi="TH Niramit AS" w:cs="TH Niramit AS"/>
                <w:spacing w:val="-1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3F33AD7" w14:textId="77777777" w:rsidR="00B47FAA" w:rsidRPr="005C5FCB" w:rsidRDefault="00B47FAA" w:rsidP="005E5CA1">
            <w:pPr>
              <w:spacing w:line="216" w:lineRule="auto"/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C5FCB">
              <w:rPr>
                <w:rFonts w:ascii="TH Niramit AS" w:hAnsi="TH Niramit AS" w:cs="TH Niramit AS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vAlign w:val="center"/>
          </w:tcPr>
          <w:p w14:paraId="2524F7F7" w14:textId="77777777" w:rsidR="00B47FAA" w:rsidRPr="005C5FCB" w:rsidRDefault="00AD4F8C" w:rsidP="005E5CA1">
            <w:pPr>
              <w:spacing w:line="216" w:lineRule="auto"/>
              <w:jc w:val="center"/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๒๐</w:t>
            </w:r>
            <w:r w:rsidR="00B47FAA" w:rsidRPr="005C5FCB">
              <w:rPr>
                <w:rFonts w:ascii="TH Niramit AS" w:hAnsi="TH Niramit AS" w:cs="TH Niramit AS"/>
                <w:spacing w:val="-10"/>
                <w:sz w:val="32"/>
                <w:szCs w:val="32"/>
                <w:cs/>
              </w:rPr>
              <w:t>%</w:t>
            </w:r>
          </w:p>
        </w:tc>
      </w:tr>
    </w:tbl>
    <w:p w14:paraId="1BA0A211" w14:textId="77777777" w:rsidR="008F5CB6" w:rsidRPr="005C5FCB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7C76184D" w14:textId="77777777" w:rsidR="00553F9C" w:rsidRPr="005C5FCB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174B9B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๖</w:t>
      </w:r>
      <w:r w:rsidR="00174B9B"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598F2FAB" w14:textId="77777777" w:rsidR="00F1134B" w:rsidRPr="005C5FCB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652489F6" w14:textId="77777777" w:rsidR="003260C0" w:rsidRPr="005C5FCB" w:rsidRDefault="003260C0" w:rsidP="003260C0">
      <w:pPr>
        <w:rPr>
          <w:rFonts w:ascii="TH Niramit AS" w:hAnsi="TH Niramit AS" w:cs="TH Niramit AS"/>
          <w:b/>
          <w:bCs/>
          <w:sz w:val="30"/>
          <w:szCs w:val="30"/>
        </w:rPr>
      </w:pPr>
      <w:r w:rsidRPr="005C5FCB">
        <w:rPr>
          <w:rFonts w:ascii="TH Niramit AS" w:hAnsi="TH Niramit AS" w:cs="TH Niramit AS"/>
          <w:sz w:val="30"/>
          <w:szCs w:val="30"/>
          <w:cs/>
        </w:rPr>
        <w:t xml:space="preserve">   เอกสารประกอบการสอน</w:t>
      </w:r>
      <w:r w:rsidRPr="005C5FCB">
        <w:rPr>
          <w:rFonts w:ascii="TH Niramit AS" w:hAnsi="TH Niramit AS" w:cs="TH Niramit AS"/>
          <w:sz w:val="30"/>
          <w:szCs w:val="30"/>
        </w:rPr>
        <w:t xml:space="preserve"> JAP</w:t>
      </w:r>
      <w:r w:rsidRPr="005C5FCB">
        <w:rPr>
          <w:rFonts w:ascii="TH Niramit AS" w:hAnsi="TH Niramit AS" w:cs="TH Niramit AS"/>
          <w:sz w:val="30"/>
          <w:szCs w:val="30"/>
          <w:cs/>
        </w:rPr>
        <w:t>๓๖๑๑</w:t>
      </w:r>
      <w:r w:rsidRPr="005C5FCB">
        <w:rPr>
          <w:rFonts w:ascii="TH Niramit AS" w:hAnsi="TH Niramit AS" w:cs="TH Niramit AS"/>
          <w:sz w:val="30"/>
          <w:szCs w:val="30"/>
        </w:rPr>
        <w:t xml:space="preserve"> </w:t>
      </w:r>
      <w:r w:rsidRPr="005C5FCB">
        <w:rPr>
          <w:rFonts w:ascii="TH Niramit AS" w:hAnsi="TH Niramit AS" w:cs="TH Niramit AS"/>
          <w:sz w:val="30"/>
          <w:szCs w:val="30"/>
          <w:cs/>
        </w:rPr>
        <w:t>วิชา</w:t>
      </w:r>
      <w:r w:rsidRPr="005C5FCB">
        <w:rPr>
          <w:rFonts w:ascii="TH Niramit AS" w:hAnsi="TH Niramit AS" w:cs="TH Niramit AS"/>
          <w:sz w:val="30"/>
          <w:szCs w:val="30"/>
          <w:cs/>
          <w:lang w:eastAsia="ja-JP"/>
        </w:rPr>
        <w:t>การแปล</w:t>
      </w:r>
      <w:r w:rsidRPr="005C5FCB">
        <w:rPr>
          <w:rFonts w:ascii="TH Niramit AS" w:hAnsi="TH Niramit AS" w:cs="TH Niramit AS"/>
          <w:sz w:val="30"/>
          <w:szCs w:val="30"/>
          <w:cs/>
        </w:rPr>
        <w:t xml:space="preserve">ภาษาญี่ปุ่น </w:t>
      </w:r>
      <w:r w:rsidRPr="005C5FCB">
        <w:rPr>
          <w:rFonts w:ascii="TH Niramit AS" w:hAnsi="TH Niramit AS" w:cs="TH Niramit AS"/>
          <w:sz w:val="30"/>
          <w:szCs w:val="30"/>
          <w:cs/>
          <w:lang w:eastAsia="ja-JP"/>
        </w:rPr>
        <w:t>๑</w:t>
      </w:r>
    </w:p>
    <w:p w14:paraId="45CD9036" w14:textId="77777777" w:rsidR="00F1134B" w:rsidRPr="005C5FCB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5C5FC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7A224C64" w14:textId="77777777" w:rsidR="006E692C" w:rsidRPr="006E692C" w:rsidRDefault="006E692C" w:rsidP="006E692C">
      <w:pPr>
        <w:ind w:firstLine="720"/>
        <w:jc w:val="thaiDistribute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วันชัย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สีลพัทธ์กุลและประภา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แสงทองสุข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แปล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)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กินอยู่อย่างไรในญี่ปุ่น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.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กรุงเทพฯ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: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สมาคมส่งเสริม</w:t>
      </w:r>
    </w:p>
    <w:p w14:paraId="10D9A44C" w14:textId="77777777" w:rsidR="006E692C" w:rsidRDefault="006E692C" w:rsidP="006E692C">
      <w:pPr>
        <w:jc w:val="thaiDistribute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เทคโนโลยี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 xml:space="preserve">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ไทย</w:t>
      </w:r>
      <w:r w:rsidRPr="006E692C">
        <w:rPr>
          <w:rFonts w:ascii="TH Niramit AS" w:hAnsi="TH Niramit AS" w:cs="TH Niramit AS" w:hint="eastAsia"/>
          <w:color w:val="262626"/>
          <w:sz w:val="30"/>
          <w:szCs w:val="30"/>
          <w:lang w:eastAsia="ja-JP"/>
        </w:rPr>
        <w:t>–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ญี่ปุ่น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).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๒๕๔๐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</w:t>
      </w:r>
    </w:p>
    <w:p w14:paraId="0880B6C7" w14:textId="77777777" w:rsidR="006E692C" w:rsidRPr="006E692C" w:rsidRDefault="006E692C" w:rsidP="006E692C">
      <w:pPr>
        <w:autoSpaceDE w:val="0"/>
        <w:autoSpaceDN w:val="0"/>
        <w:adjustRightInd w:val="0"/>
        <w:spacing w:line="380" w:lineRule="exact"/>
        <w:ind w:firstLine="720"/>
        <w:rPr>
          <w:rFonts w:ascii="TH Niramit AS" w:hAnsi="TH Niramit AS" w:cs="TH Niramit AS"/>
          <w:color w:val="262626"/>
          <w:sz w:val="30"/>
          <w:szCs w:val="30"/>
          <w:lang w:eastAsia="ja-JP"/>
        </w:rPr>
      </w:pP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>Dododan Yamaguchi. Practical Japanese Training Workbook (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๓</w:t>
      </w: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 xml:space="preserve">rd Grade)Tokyo. Senmon </w:t>
      </w:r>
    </w:p>
    <w:p w14:paraId="4CF0A87D" w14:textId="77777777" w:rsidR="009F140B" w:rsidRPr="005C5FCB" w:rsidRDefault="006E692C" w:rsidP="006E692C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E692C">
        <w:rPr>
          <w:rFonts w:ascii="TH Niramit AS" w:hAnsi="TH Niramit AS" w:cs="TH Niramit AS"/>
          <w:color w:val="262626"/>
          <w:sz w:val="30"/>
          <w:szCs w:val="30"/>
          <w:lang w:eastAsia="ja-JP"/>
        </w:rPr>
        <w:t xml:space="preserve">Kyoiku  co., ltd.. </w:t>
      </w:r>
      <w:r w:rsidRPr="006E692C">
        <w:rPr>
          <w:rFonts w:ascii="TH Niramit AS" w:hAnsi="TH Niramit AS" w:cs="TH Niramit AS" w:hint="cs"/>
          <w:color w:val="262626"/>
          <w:sz w:val="30"/>
          <w:szCs w:val="30"/>
          <w:cs/>
          <w:lang w:eastAsia="ja-JP"/>
        </w:rPr>
        <w:t>๑๙๙๒</w:t>
      </w:r>
      <w:r w:rsidRPr="006E692C">
        <w:rPr>
          <w:rFonts w:ascii="TH Niramit AS" w:hAnsi="TH Niramit AS" w:cs="TH Niramit AS"/>
          <w:color w:val="262626"/>
          <w:sz w:val="30"/>
          <w:szCs w:val="30"/>
          <w:cs/>
          <w:lang w:eastAsia="ja-JP"/>
        </w:rPr>
        <w:t>.</w:t>
      </w:r>
      <w:r w:rsidR="007F2EA7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F2EA7" w:rsidRPr="005C5FCB">
        <w:rPr>
          <w:rFonts w:ascii="TH Niramit AS" w:eastAsia="BrowalliaNew" w:hAnsi="TH Niramit AS" w:cs="TH Niramit AS"/>
          <w:sz w:val="30"/>
          <w:szCs w:val="30"/>
          <w:cs/>
        </w:rPr>
        <w:tab/>
      </w:r>
    </w:p>
    <w:p w14:paraId="477CA617" w14:textId="77777777" w:rsidR="00553F9C" w:rsidRPr="005C5FCB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3D217A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5C5FC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13FCA2AA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DF91338" w14:textId="77777777" w:rsidR="00174B9B" w:rsidRPr="005C5FCB" w:rsidRDefault="00174B9B" w:rsidP="00174B9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การประเมินประสิทธิผลในวิชานี้จัดทำโดยนักศึกษา ผู้สอนจัดกิจกรรมให้นักศึกษาได้แสดงความ</w:t>
      </w:r>
    </w:p>
    <w:p w14:paraId="376345C7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คิดเห็นดังนี้</w:t>
      </w:r>
    </w:p>
    <w:p w14:paraId="7678B57C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การสนทนากลุ่มระหว่างผู้สอนและผู้เรียน</w:t>
      </w:r>
    </w:p>
    <w:p w14:paraId="0FD76038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แบบประเมินผู้สอน และแบบประเมินรายวิชา</w:t>
      </w:r>
    </w:p>
    <w:p w14:paraId="5492F5B8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การสังเกตจากพฤติกรรมของผู้เรียน</w:t>
      </w:r>
    </w:p>
    <w:p w14:paraId="24E98896" w14:textId="77777777" w:rsidR="003A4A86" w:rsidRPr="005C5FCB" w:rsidRDefault="003A4A86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14:paraId="2E2995D2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กลยุทธ์การประเมินการสอน</w:t>
      </w:r>
    </w:p>
    <w:p w14:paraId="0C655D07" w14:textId="77777777" w:rsidR="00174B9B" w:rsidRPr="005C5FCB" w:rsidRDefault="00174B9B" w:rsidP="00174B9B">
      <w:pPr>
        <w:pStyle w:val="ListParagraph"/>
        <w:spacing w:line="360" w:lineRule="exact"/>
        <w:ind w:left="1253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>กลยุทธ์ในการประเมินการสอนคือ</w:t>
      </w:r>
    </w:p>
    <w:p w14:paraId="27AE90D0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ผลการเรียนของนักศึกษา</w:t>
      </w:r>
    </w:p>
    <w:p w14:paraId="6EF64909" w14:textId="77777777" w:rsidR="00174B9B" w:rsidRPr="005C5FCB" w:rsidRDefault="00174B9B" w:rsidP="00174B9B">
      <w:pPr>
        <w:pStyle w:val="ListParagraph"/>
        <w:spacing w:line="360" w:lineRule="exact"/>
        <w:ind w:left="0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32"/>
          <w:szCs w:val="32"/>
          <w:cs/>
        </w:rPr>
        <w:t xml:space="preserve">                - การทวนสอบผลประเมินการเรียนรู้</w:t>
      </w:r>
    </w:p>
    <w:p w14:paraId="795CD76D" w14:textId="77777777" w:rsidR="005B56DB" w:rsidRPr="005C5FCB" w:rsidRDefault="005B56DB" w:rsidP="00F1134B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79C165DB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การปรับปรุงการสอน </w:t>
      </w:r>
    </w:p>
    <w:p w14:paraId="0B6D8D1B" w14:textId="77777777" w:rsidR="008F5CB6" w:rsidRPr="00150648" w:rsidRDefault="00174B9B" w:rsidP="00150648">
      <w:pPr>
        <w:pStyle w:val="ListParagraph"/>
        <w:spacing w:line="360" w:lineRule="exact"/>
        <w:jc w:val="thaiDistribute"/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sz w:val="16"/>
          <w:szCs w:val="16"/>
          <w:cs/>
        </w:rPr>
        <w:t xml:space="preserve">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หลังจากการประเมินข้อที่ </w:t>
      </w:r>
      <w:r w:rsidR="00AD4F8C">
        <w:rPr>
          <w:rFonts w:ascii="TH Niramit AS" w:hAnsi="TH Niramit AS" w:cs="TH Niramit AS"/>
          <w:sz w:val="32"/>
          <w:szCs w:val="32"/>
          <w:cs/>
        </w:rPr>
        <w:t>๒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จึงทำการปรับปรุงการสอน</w:t>
      </w:r>
    </w:p>
    <w:p w14:paraId="04CAF2BE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78CF23C2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>ในระหว่างการสอนมีการทบทวนผลสัมฤทธิ์ของนักศึกษาในหัวข้อตามที่คาดหวังจากการเรียนรู้ โดยสอบถามจากนักศึกษาหรือสุ่มตรวจผลงานของนักศึกษา รวมทั้งพิจารณาจากผลงานและคะแนนสอบของนักศึกษา และหลังการออกผลการเรียนรายวิชา มีการทวบสอบผลสัมฤทธิ์โดยรวมในวิชาได้ดังนี้</w:t>
      </w:r>
    </w:p>
    <w:p w14:paraId="3D9BC748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lastRenderedPageBreak/>
        <w:t xml:space="preserve"> 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>การทวนสอบการให้คะแนนจากการสุ่มตรวจผลงานของนักศึกษาโดยอาจารย์อื่น หรือผู้ทรงคุณวุฒิ ที่ไม่ใช่อาจารย์ประจำสาขาวิชา</w:t>
      </w:r>
    </w:p>
    <w:p w14:paraId="1C38EE19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>มีการตั้งกรรมการในสาขาวิชา ตรวจสอบผลการประเมินการเรียนรู้ของนักศึกษา โดยตรวจสอบข้อสอบ วิธีการให้คะแนนสอบ และการให้คะแนนพฤติกรรม</w:t>
      </w:r>
    </w:p>
    <w:p w14:paraId="4F12FFDC" w14:textId="77777777" w:rsidR="008F5CB6" w:rsidRPr="005C5FCB" w:rsidRDefault="008F5CB6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26EE7F67" w14:textId="77777777" w:rsidR="00174B9B" w:rsidRPr="005C5FCB" w:rsidRDefault="00174B9B" w:rsidP="00174B9B">
      <w:pPr>
        <w:pStyle w:val="ListParagraph"/>
        <w:numPr>
          <w:ilvl w:val="0"/>
          <w:numId w:val="19"/>
        </w:numPr>
        <w:ind w:left="252" w:hanging="25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5C5FCB">
        <w:rPr>
          <w:rFonts w:ascii="TH Niramit AS" w:hAnsi="TH Niramit AS" w:cs="TH Niramit A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269A5C26" w14:textId="77777777" w:rsidR="00174B9B" w:rsidRPr="005C5FCB" w:rsidRDefault="00174B9B" w:rsidP="00174B9B">
      <w:pPr>
        <w:rPr>
          <w:rFonts w:ascii="TH Niramit AS" w:hAnsi="TH Niramit AS" w:cs="TH Niramit AS"/>
          <w:sz w:val="32"/>
          <w:szCs w:val="32"/>
        </w:rPr>
      </w:pPr>
      <w:r w:rsidRPr="005C5FCB">
        <w:rPr>
          <w:rFonts w:ascii="TH Niramit AS" w:hAnsi="TH Niramit AS" w:cs="TH Niramit AS"/>
          <w:cs/>
        </w:rPr>
        <w:t xml:space="preserve">                           </w:t>
      </w:r>
      <w:r w:rsidRPr="005C5FCB">
        <w:rPr>
          <w:rFonts w:ascii="TH Niramit AS" w:hAnsi="TH Niramit AS" w:cs="TH Niramit AS"/>
          <w:sz w:val="32"/>
          <w:szCs w:val="32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ได้มีการวางแผนปรับปรุงการสอนและรายละเอียดของวิชา เพื่อให้เกิดประสิทธิภาพมากยิ่งขึ้น ดังนี้</w:t>
      </w:r>
    </w:p>
    <w:p w14:paraId="0ACDED75" w14:textId="77777777" w:rsidR="00B37446" w:rsidRPr="005C5FCB" w:rsidRDefault="00174B9B" w:rsidP="00174B9B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C5FCB">
        <w:rPr>
          <w:rFonts w:ascii="TH Niramit AS" w:hAnsi="TH Niramit AS" w:cs="TH Niramit AS"/>
          <w:cs/>
        </w:rPr>
        <w:t xml:space="preserve">                          - 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ปรับปรุงตามข้อเสนอแนะและผลการทวนสอบมาตรฐานผลสัมฤทธิ์ตามข้อ </w:t>
      </w:r>
      <w:r w:rsidR="00AD4F8C">
        <w:rPr>
          <w:rFonts w:ascii="TH Niramit AS" w:hAnsi="TH Niramit AS" w:cs="TH Niramit AS"/>
          <w:sz w:val="32"/>
          <w:szCs w:val="32"/>
          <w:cs/>
        </w:rPr>
        <w:t>๔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หรือปรับปรุงรายวิชาทุก </w:t>
      </w:r>
      <w:r w:rsidR="00AD4F8C">
        <w:rPr>
          <w:rFonts w:ascii="TH Niramit AS" w:hAnsi="TH Niramit AS" w:cs="TH Niramit AS"/>
          <w:sz w:val="32"/>
          <w:szCs w:val="32"/>
          <w:cs/>
        </w:rPr>
        <w:t>๔</w:t>
      </w:r>
      <w:r w:rsidRPr="005C5FCB">
        <w:rPr>
          <w:rFonts w:ascii="TH Niramit AS" w:hAnsi="TH Niramit AS" w:cs="TH Niramit AS"/>
          <w:sz w:val="32"/>
          <w:szCs w:val="32"/>
          <w:cs/>
        </w:rPr>
        <w:t xml:space="preserve"> ปี</w:t>
      </w:r>
    </w:p>
    <w:p w14:paraId="191B5834" w14:textId="77777777" w:rsidR="009506E5" w:rsidRPr="005C5FCB" w:rsidRDefault="009506E5" w:rsidP="009506E5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49138D4B" w14:textId="77777777" w:rsidR="001E17F4" w:rsidRPr="005C5FCB" w:rsidRDefault="001E17F4" w:rsidP="00F1134B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14:paraId="0E205E40" w14:textId="77777777" w:rsidR="00EF7A01" w:rsidRPr="005C5FCB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5C5FC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0ACC753A" w14:textId="77777777" w:rsidR="00EF7A01" w:rsidRPr="005C5FCB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5C5FCB" w:rsidSect="008E06C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0B9D97B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7D01D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7D01DB">
        <w:rPr>
          <w:rFonts w:ascii="TH SarabunPSK" w:hAnsi="TH SarabunPSK" w:cs="TH SarabunPSK"/>
          <w:b/>
          <w:bCs/>
          <w:color w:val="000000"/>
          <w:sz w:val="32"/>
          <w:szCs w:val="32"/>
        </w:rPr>
        <w:t>Curriculum Mapping)</w:t>
      </w:r>
    </w:p>
    <w:p w14:paraId="54D9325A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r w:rsidRPr="007D01DB">
        <w:rPr>
          <w:rFonts w:ascii="TH SarabunPSK" w:eastAsia="BrowalliaNew" w:hAnsi="TH SarabunPSK" w:cs="TH SarabunPSK"/>
          <w:b/>
          <w:bCs/>
          <w:sz w:val="32"/>
          <w:szCs w:val="32"/>
        </w:rPr>
        <w:t>Programme Specification)</w:t>
      </w:r>
      <w:r w:rsidRPr="007D01DB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มคอ. ๒</w:t>
      </w:r>
    </w:p>
    <w:tbl>
      <w:tblPr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0"/>
        <w:gridCol w:w="43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21"/>
        <w:gridCol w:w="46"/>
        <w:gridCol w:w="567"/>
        <w:gridCol w:w="521"/>
        <w:gridCol w:w="613"/>
      </w:tblGrid>
      <w:tr w:rsidR="00D57EB8" w:rsidRPr="007D01DB" w14:paraId="0BE1BC06" w14:textId="77777777" w:rsidTr="005E5CA1">
        <w:tc>
          <w:tcPr>
            <w:tcW w:w="3500" w:type="dxa"/>
            <w:vMerge w:val="restart"/>
            <w:vAlign w:val="center"/>
          </w:tcPr>
          <w:p w14:paraId="2B6D8B67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1711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89A6B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113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C979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E033AD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701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5A0E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701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2A754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-Bold" w:hAnsi="TH SarabunPSK" w:cs="TH SarabunPSK"/>
                <w:b/>
                <w:bCs/>
                <w:sz w:val="28"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D57EB8" w:rsidRPr="007D01DB" w14:paraId="24094082" w14:textId="77777777" w:rsidTr="005E5CA1">
        <w:tc>
          <w:tcPr>
            <w:tcW w:w="3500" w:type="dxa"/>
            <w:vMerge/>
            <w:vAlign w:val="center"/>
          </w:tcPr>
          <w:p w14:paraId="6DF6F17E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7948" w:type="dxa"/>
            <w:gridSpan w:val="16"/>
            <w:vAlign w:val="center"/>
          </w:tcPr>
          <w:p w14:paraId="359B5B45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  <w:r w:rsidRPr="007D01DB">
              <w:rPr>
                <w:rFonts w:ascii="TH SarabunPSK" w:hAnsi="TH SarabunPSK" w:cs="TH SarabunPSK"/>
                <w:color w:val="000000"/>
                <w:sz w:val="28"/>
              </w:rPr>
              <w:t xml:space="preserve">  </w:t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7D01D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D01DB">
              <w:rPr>
                <w:rFonts w:ascii="TH SarabunPSK" w:hAnsi="TH SarabunPSK" w:cs="TH SarabunPSK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D57EB8" w:rsidRPr="007D01DB" w14:paraId="1B58297E" w14:textId="77777777" w:rsidTr="005E5CA1">
        <w:tc>
          <w:tcPr>
            <w:tcW w:w="3500" w:type="dxa"/>
          </w:tcPr>
          <w:p w14:paraId="11FC77EC" w14:textId="77777777" w:rsidR="00D57EB8" w:rsidRPr="007D01DB" w:rsidRDefault="00D57EB8" w:rsidP="00D57EB8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7D01DB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หมวดวิชา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แกน</w:t>
            </w:r>
          </w:p>
        </w:tc>
        <w:tc>
          <w:tcPr>
            <w:tcW w:w="436" w:type="dxa"/>
          </w:tcPr>
          <w:p w14:paraId="1D915128" w14:textId="77777777" w:rsidR="00D57EB8" w:rsidRPr="0011561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sz w:val="28"/>
                <w:cs/>
                <w:lang w:eastAsia="ja-JP"/>
              </w:rPr>
            </w:pPr>
            <w:r w:rsidRPr="0011561B">
              <w:rPr>
                <w:rFonts w:ascii="TH SarabunPSK" w:hAnsi="TH SarabunPSK" w:cs="TH SarabunPSK"/>
                <w:sz w:val="28"/>
                <w:cs/>
                <w:lang w:eastAsia="ja-JP"/>
              </w:rPr>
              <w:t>๑</w:t>
            </w:r>
          </w:p>
        </w:tc>
        <w:tc>
          <w:tcPr>
            <w:tcW w:w="425" w:type="dxa"/>
          </w:tcPr>
          <w:p w14:paraId="6AE33CC0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425" w:type="dxa"/>
          </w:tcPr>
          <w:p w14:paraId="2A9E8E0F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14:paraId="1FBC961D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๔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2" w:space="0" w:color="auto"/>
            </w:tcBorders>
          </w:tcPr>
          <w:p w14:paraId="20D7A703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C2ED4B7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7BA333EA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0B842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auto"/>
            </w:tcBorders>
          </w:tcPr>
          <w:p w14:paraId="37D8C40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</w:tcPr>
          <w:p w14:paraId="11E4F273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35D835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21" w:type="dxa"/>
            <w:tcBorders>
              <w:left w:val="single" w:sz="4" w:space="0" w:color="auto"/>
              <w:right w:val="single" w:sz="12" w:space="0" w:color="auto"/>
            </w:tcBorders>
          </w:tcPr>
          <w:p w14:paraId="07B42619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613" w:type="dxa"/>
            <w:gridSpan w:val="2"/>
            <w:tcBorders>
              <w:left w:val="single" w:sz="12" w:space="0" w:color="auto"/>
            </w:tcBorders>
          </w:tcPr>
          <w:p w14:paraId="25265371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21" w:type="dxa"/>
          </w:tcPr>
          <w:p w14:paraId="4A5BDF08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613" w:type="dxa"/>
          </w:tcPr>
          <w:p w14:paraId="41880C99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7D01DB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</w:tr>
      <w:tr w:rsidR="00D57EB8" w:rsidRPr="007D01DB" w14:paraId="7144C788" w14:textId="77777777" w:rsidTr="005E5CA1">
        <w:trPr>
          <w:trHeight w:val="540"/>
        </w:trPr>
        <w:tc>
          <w:tcPr>
            <w:tcW w:w="3500" w:type="dxa"/>
            <w:vMerge w:val="restart"/>
            <w:vAlign w:val="center"/>
          </w:tcPr>
          <w:p w14:paraId="203C8D6F" w14:textId="77777777" w:rsidR="00D57EB8" w:rsidRPr="005C5FCB" w:rsidRDefault="00D57EB8" w:rsidP="00D57EB8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  <w:r w:rsidRPr="005C5FCB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JAP </w:t>
            </w:r>
            <w:r w:rsidRPr="0011561B">
              <w:rPr>
                <w:rFonts w:ascii="TH Niramit AS" w:hAnsi="TH Niramit AS" w:cs="TH Niramit AS"/>
                <w:sz w:val="30"/>
                <w:szCs w:val="30"/>
                <w:cs/>
                <w:lang w:eastAsia="ja-JP"/>
              </w:rPr>
              <w:t>๓๖๑๑</w:t>
            </w:r>
            <w:r w:rsidRPr="0011561B">
              <w:rPr>
                <w:rFonts w:ascii="TH Niramit AS" w:hAnsi="TH Niramit AS" w:cs="TH Niramit AS"/>
                <w:sz w:val="30"/>
                <w:szCs w:val="30"/>
                <w:lang w:eastAsia="ja-JP"/>
              </w:rPr>
              <w:t xml:space="preserve"> </w:t>
            </w:r>
            <w:r w:rsidRPr="005C5FCB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cs/>
              </w:rPr>
              <w:t xml:space="preserve">ราย วิชา </w:t>
            </w:r>
            <w:r w:rsidRPr="005C5FCB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การแปลภาษาญี่ปุ่น  ๑</w:t>
            </w:r>
          </w:p>
          <w:p w14:paraId="4E0A99D0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7BBAD2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EDD2C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FBB3B6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12" w:space="0" w:color="auto"/>
            </w:tcBorders>
          </w:tcPr>
          <w:p w14:paraId="5CE30A4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D0F200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84CE0F9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F72E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FA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D530A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B88FD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4F9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5428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5B7197A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C5939A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</w:tcPr>
          <w:p w14:paraId="3604CD4D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57EB8" w:rsidRPr="007D01DB" w14:paraId="66D9A408" w14:textId="77777777" w:rsidTr="005E5CA1">
        <w:trPr>
          <w:trHeight w:val="570"/>
        </w:trPr>
        <w:tc>
          <w:tcPr>
            <w:tcW w:w="3500" w:type="dxa"/>
            <w:vMerge/>
            <w:vAlign w:val="center"/>
          </w:tcPr>
          <w:p w14:paraId="76A78DF6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4FE036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D4D1E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2850B5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11F295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C942B6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B50D545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129845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97F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9A8CD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18D63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B15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A3F00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3C6C6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2A176AC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5F69547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  <w:tr w:rsidR="00D57EB8" w:rsidRPr="007D01DB" w14:paraId="30F9DA61" w14:textId="77777777" w:rsidTr="005E5CA1">
        <w:trPr>
          <w:trHeight w:val="675"/>
        </w:trPr>
        <w:tc>
          <w:tcPr>
            <w:tcW w:w="3500" w:type="dxa"/>
            <w:vMerge/>
            <w:vAlign w:val="center"/>
          </w:tcPr>
          <w:p w14:paraId="4676A218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50354EB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1A37DF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DE3AF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98846" w14:textId="77777777" w:rsidR="00D57EB8" w:rsidRPr="007D01DB" w:rsidRDefault="00D57EB8" w:rsidP="005E5CA1">
            <w:pPr>
              <w:spacing w:line="600" w:lineRule="exact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0F3DBE26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EB46DAD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E076B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2CE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59A9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7A82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D8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E8576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06EA73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8"/>
            </w: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0011F939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4C92A61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  <w:r w:rsidRPr="007D01DB">
              <w:rPr>
                <w:rFonts w:ascii="TH SarabunPSK" w:eastAsia="BrowalliaNew" w:hAnsi="TH SarabunPSK" w:cs="TH SarabunPSK"/>
                <w:sz w:val="20"/>
                <w:szCs w:val="20"/>
              </w:rPr>
              <w:sym w:font="Wingdings 2" w:char="F099"/>
            </w:r>
          </w:p>
        </w:tc>
      </w:tr>
      <w:tr w:rsidR="00D57EB8" w:rsidRPr="007D01DB" w14:paraId="67C13060" w14:textId="77777777" w:rsidTr="005E5CA1">
        <w:trPr>
          <w:trHeight w:val="555"/>
        </w:trPr>
        <w:tc>
          <w:tcPr>
            <w:tcW w:w="3500" w:type="dxa"/>
            <w:vMerge/>
            <w:vAlign w:val="center"/>
          </w:tcPr>
          <w:p w14:paraId="7C3B9A8B" w14:textId="77777777" w:rsidR="00D57EB8" w:rsidRPr="007D01DB" w:rsidRDefault="00D57EB8" w:rsidP="005E5CA1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436" w:type="dxa"/>
            <w:tcBorders>
              <w:top w:val="single" w:sz="4" w:space="0" w:color="auto"/>
              <w:bottom w:val="single" w:sz="4" w:space="0" w:color="auto"/>
            </w:tcBorders>
          </w:tcPr>
          <w:p w14:paraId="15A4C88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AC8FA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1083AB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97E400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212CCA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414DA1" w14:textId="77777777" w:rsidR="00D57EB8" w:rsidRPr="007D01DB" w:rsidRDefault="00D57EB8" w:rsidP="005E5CA1">
            <w:pPr>
              <w:spacing w:line="600" w:lineRule="exact"/>
              <w:ind w:left="191" w:hanging="191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4BC6BE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5C24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1F80E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A03398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1CC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B486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A4B962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</w:tcPr>
          <w:p w14:paraId="7468C003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</w:tcBorders>
          </w:tcPr>
          <w:p w14:paraId="719B2401" w14:textId="77777777" w:rsidR="00D57EB8" w:rsidRPr="007D01DB" w:rsidRDefault="00D57EB8" w:rsidP="005E5CA1">
            <w:pPr>
              <w:spacing w:line="600" w:lineRule="exact"/>
              <w:jc w:val="center"/>
              <w:rPr>
                <w:rFonts w:ascii="TH SarabunPSK" w:hAnsi="TH SarabunPSK" w:cs="TH SarabunPSK"/>
                <w:color w:val="000000"/>
                <w:szCs w:val="24"/>
              </w:rPr>
            </w:pPr>
          </w:p>
        </w:tc>
      </w:tr>
    </w:tbl>
    <w:p w14:paraId="7969B002" w14:textId="77777777" w:rsidR="00D57EB8" w:rsidRPr="007D01DB" w:rsidRDefault="00D57EB8" w:rsidP="00D57EB8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30"/>
          <w:szCs w:val="30"/>
          <w:cs/>
        </w:rPr>
      </w:pPr>
      <w:r w:rsidRPr="007D01DB">
        <w:rPr>
          <w:rFonts w:ascii="TH SarabunPSK" w:eastAsia="BrowalliaNew-Bold" w:hAnsi="TH SarabunPSK" w:cs="TH SarabunPSK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14:paraId="66923476" w14:textId="77777777" w:rsidR="00EF7A01" w:rsidRPr="005C5FCB" w:rsidRDefault="00EF7A01" w:rsidP="00D57EB8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EF7A01" w:rsidRPr="005C5FCB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EEF71" w14:textId="77777777" w:rsidR="00754A6F" w:rsidRDefault="00754A6F">
      <w:r>
        <w:separator/>
      </w:r>
    </w:p>
  </w:endnote>
  <w:endnote w:type="continuationSeparator" w:id="0">
    <w:p w14:paraId="778C2921" w14:textId="77777777" w:rsidR="00754A6F" w:rsidRDefault="0075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charset w:val="88"/>
    <w:family w:val="auto"/>
    <w:pitch w:val="default"/>
    <w:sig w:usb0="00000003" w:usb1="08080000" w:usb2="00000010" w:usb3="00000000" w:csb0="0010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562A" w14:textId="77777777" w:rsidR="004F01F6" w:rsidRDefault="004F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9409" w14:textId="77777777" w:rsidR="00391BAD" w:rsidRPr="008E06C4" w:rsidRDefault="00391BAD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7337DA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7337DA" w:rsidRPr="008E06C4">
      <w:rPr>
        <w:rFonts w:ascii="TH Niramit AS" w:hAnsi="TH Niramit AS" w:cs="TH Niramit AS"/>
        <w:sz w:val="30"/>
        <w:szCs w:val="30"/>
      </w:rPr>
      <w:fldChar w:fldCharType="separate"/>
    </w:r>
    <w:r w:rsidR="006D777F">
      <w:rPr>
        <w:rFonts w:ascii="TH Niramit AS" w:hAnsi="TH Niramit AS" w:cs="TH Niramit AS"/>
        <w:noProof/>
        <w:sz w:val="30"/>
        <w:szCs w:val="30"/>
        <w:cs/>
      </w:rPr>
      <w:t>๑๐</w:t>
    </w:r>
    <w:r w:rsidR="007337DA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6783E606" w14:textId="77777777" w:rsidR="00391BAD" w:rsidRDefault="00391BA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73474B">
      <w:rPr>
        <w:rFonts w:ascii="TH Niramit AS" w:hAnsi="TH Niramit AS" w:cs="TH Niramit AS"/>
        <w:sz w:val="26"/>
        <w:szCs w:val="26"/>
      </w:rPr>
      <w:t xml:space="preserve">JAP </w:t>
    </w:r>
    <w:r w:rsidRPr="0073474B">
      <w:rPr>
        <w:rFonts w:ascii="TH Niramit AS" w:hAnsi="TH Niramit AS" w:cs="TH Niramit AS"/>
        <w:sz w:val="26"/>
        <w:szCs w:val="26"/>
        <w:cs/>
      </w:rPr>
      <w:t>๓</w:t>
    </w:r>
    <w:r w:rsidR="0042512A">
      <w:rPr>
        <w:rFonts w:ascii="TH Niramit AS" w:hAnsi="TH Niramit AS" w:cs="TH Niramit AS" w:hint="cs"/>
        <w:sz w:val="26"/>
        <w:szCs w:val="26"/>
        <w:cs/>
      </w:rPr>
      <w:t>๖๑</w:t>
    </w:r>
    <w:r w:rsidRPr="0073474B">
      <w:rPr>
        <w:rFonts w:ascii="TH Niramit AS" w:hAnsi="TH Niramit AS" w:cs="TH Niramit AS"/>
        <w:sz w:val="26"/>
        <w:szCs w:val="26"/>
        <w:cs/>
      </w:rPr>
      <w:t xml:space="preserve">๑  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สาขาวิชาภาษาญี่ปุ่น คณะมนุษยศาสตร์และสังคมศาสตร์ มหาวิทยาลัยราชภัฎสวนสุนันทา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D23B" w14:textId="77777777" w:rsidR="00391BAD" w:rsidRDefault="00391BAD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7337DA">
      <w:fldChar w:fldCharType="begin"/>
    </w:r>
    <w:r>
      <w:instrText xml:space="preserve"> PAGE   \* MERGEFORMAT </w:instrText>
    </w:r>
    <w:r w:rsidR="007337DA">
      <w:fldChar w:fldCharType="separate"/>
    </w:r>
    <w:r w:rsidR="00C61B71">
      <w:rPr>
        <w:rFonts w:hint="cs"/>
        <w:noProof/>
        <w:cs/>
      </w:rPr>
      <w:t>๑๒</w:t>
    </w:r>
    <w:r w:rsidR="007337DA">
      <w:rPr>
        <w:noProof/>
      </w:rPr>
      <w:fldChar w:fldCharType="end"/>
    </w:r>
  </w:p>
  <w:p w14:paraId="42C6E073" w14:textId="6CBBF682" w:rsidR="00391BAD" w:rsidRPr="00767756" w:rsidRDefault="00391BAD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</w:t>
    </w:r>
    <w:r>
      <w:rPr>
        <w:rFonts w:ascii="TH Niramit AS" w:hAnsi="TH Niramit AS" w:cs="TH Niramit AS"/>
        <w:color w:val="000000"/>
        <w:sz w:val="28"/>
      </w:rPr>
      <w:t>JP</w:t>
    </w:r>
    <w:r w:rsidR="004F01F6">
      <w:rPr>
        <w:rFonts w:ascii="TH Niramit AS" w:hAnsi="TH Niramit AS" w:cs="TH Niramit AS"/>
        <w:color w:val="000000"/>
        <w:sz w:val="28"/>
      </w:rPr>
      <w:t>L</w:t>
    </w:r>
    <w:r>
      <w:rPr>
        <w:rFonts w:ascii="TH Niramit AS" w:hAnsi="TH Niramit AS" w:cs="TH Niramit AS" w:hint="cs"/>
        <w:color w:val="000000"/>
        <w:sz w:val="28"/>
        <w:cs/>
      </w:rPr>
      <w:t>๓</w:t>
    </w:r>
    <w:r w:rsidR="004F01F6">
      <w:rPr>
        <w:rFonts w:ascii="TH Niramit AS" w:hAnsi="TH Niramit AS" w:cs="TH Niramit AS" w:hint="cs"/>
        <w:color w:val="000000"/>
        <w:sz w:val="28"/>
        <w:cs/>
      </w:rPr>
      <w:t>๒๐</w:t>
    </w:r>
    <w:r>
      <w:rPr>
        <w:rFonts w:ascii="TH Niramit AS" w:hAnsi="TH Niramit AS" w:cs="TH Niramit AS" w:hint="cs"/>
        <w:color w:val="000000"/>
        <w:sz w:val="28"/>
        <w:cs/>
      </w:rPr>
      <w:t>๑</w:t>
    </w:r>
    <w:r>
      <w:rPr>
        <w:rFonts w:ascii="TH Niramit AS" w:hAnsi="TH Niramit AS" w:cs="TH Niramit AS" w:hint="cs"/>
        <w:sz w:val="26"/>
        <w:szCs w:val="26"/>
        <w:cs/>
      </w:rPr>
      <w:t xml:space="preserve">  สาขาวิชา คณะมนุษยศาสตร์และสังคมศาสตร์มหาวิทยาลัยราชภัฎสวนสุนันทา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56EE" w14:textId="77777777" w:rsidR="00754A6F" w:rsidRDefault="00754A6F">
      <w:r>
        <w:separator/>
      </w:r>
    </w:p>
  </w:footnote>
  <w:footnote w:type="continuationSeparator" w:id="0">
    <w:p w14:paraId="0FBAD6BD" w14:textId="77777777" w:rsidR="00754A6F" w:rsidRDefault="0075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9F8EA" w14:textId="77777777" w:rsidR="00391BAD" w:rsidRDefault="007337DA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1B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1BAD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7B7EDBA8" w14:textId="77777777" w:rsidR="00391BAD" w:rsidRDefault="00391B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A983" w14:textId="77777777" w:rsidR="00391BAD" w:rsidRDefault="00391BAD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1D7D7AA" w14:textId="77777777" w:rsidR="00391BAD" w:rsidRPr="00875D21" w:rsidRDefault="00391BA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SarabunPSK" w:hAnsi="TH SarabunPSK" w:cs="TH SarabunPSK"/>
        <w:cs/>
      </w:rPr>
      <w:t>/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EECA" w14:textId="77777777" w:rsidR="00391BAD" w:rsidRDefault="00391BAD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0EB80EC" w14:textId="77777777" w:rsidR="00391BAD" w:rsidRPr="00875D21" w:rsidRDefault="00391BA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65BD806D" w14:textId="77777777" w:rsidR="00391BAD" w:rsidRDefault="00391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13922F7"/>
    <w:multiLevelType w:val="hybridMultilevel"/>
    <w:tmpl w:val="35F0C974"/>
    <w:lvl w:ilvl="0" w:tplc="1F7E7A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A363D"/>
    <w:multiLevelType w:val="hybridMultilevel"/>
    <w:tmpl w:val="2FC04E66"/>
    <w:lvl w:ilvl="0" w:tplc="BE42880A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6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1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2CA48B5"/>
    <w:multiLevelType w:val="hybridMultilevel"/>
    <w:tmpl w:val="D83AAA26"/>
    <w:lvl w:ilvl="0" w:tplc="A5FAE438">
      <w:start w:val="1"/>
      <w:numFmt w:val="bullet"/>
      <w:lvlText w:val="-"/>
      <w:lvlJc w:val="left"/>
      <w:pPr>
        <w:ind w:left="7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D83D25"/>
    <w:multiLevelType w:val="hybridMultilevel"/>
    <w:tmpl w:val="B904611C"/>
    <w:lvl w:ilvl="0" w:tplc="51C0B97E">
      <w:start w:val="1"/>
      <w:numFmt w:val="bullet"/>
      <w:lvlText w:val="-"/>
      <w:lvlJc w:val="left"/>
      <w:pPr>
        <w:ind w:left="420" w:hanging="360"/>
      </w:pPr>
      <w:rPr>
        <w:rFonts w:ascii="TH Niramit AS" w:eastAsia="MS Mincho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779C6BF3"/>
    <w:multiLevelType w:val="hybridMultilevel"/>
    <w:tmpl w:val="1B38884C"/>
    <w:lvl w:ilvl="0" w:tplc="82E898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9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8"/>
  </w:num>
  <w:num w:numId="9">
    <w:abstractNumId w:val="16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3"/>
  </w:num>
  <w:num w:numId="15">
    <w:abstractNumId w:val="14"/>
  </w:num>
  <w:num w:numId="16">
    <w:abstractNumId w:val="7"/>
  </w:num>
  <w:num w:numId="17">
    <w:abstractNumId w:val="20"/>
  </w:num>
  <w:num w:numId="18">
    <w:abstractNumId w:val="17"/>
  </w:num>
  <w:num w:numId="19">
    <w:abstractNumId w:val="4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31164"/>
    <w:rsid w:val="00031FDA"/>
    <w:rsid w:val="00034967"/>
    <w:rsid w:val="00046B28"/>
    <w:rsid w:val="000534DE"/>
    <w:rsid w:val="000569D9"/>
    <w:rsid w:val="00063116"/>
    <w:rsid w:val="00075908"/>
    <w:rsid w:val="00077A2F"/>
    <w:rsid w:val="0008063C"/>
    <w:rsid w:val="00092AC9"/>
    <w:rsid w:val="000B053B"/>
    <w:rsid w:val="000B0952"/>
    <w:rsid w:val="000B39C2"/>
    <w:rsid w:val="000D118E"/>
    <w:rsid w:val="000D22F8"/>
    <w:rsid w:val="000D4721"/>
    <w:rsid w:val="000E3C5D"/>
    <w:rsid w:val="000E6611"/>
    <w:rsid w:val="000F20DE"/>
    <w:rsid w:val="000F5FBE"/>
    <w:rsid w:val="001021E8"/>
    <w:rsid w:val="0011561B"/>
    <w:rsid w:val="00133A1F"/>
    <w:rsid w:val="00133DA8"/>
    <w:rsid w:val="001373D3"/>
    <w:rsid w:val="00150648"/>
    <w:rsid w:val="001746CF"/>
    <w:rsid w:val="001746D0"/>
    <w:rsid w:val="00174B9B"/>
    <w:rsid w:val="0017709E"/>
    <w:rsid w:val="00187700"/>
    <w:rsid w:val="00196C21"/>
    <w:rsid w:val="001B59D9"/>
    <w:rsid w:val="001B5ABC"/>
    <w:rsid w:val="001B5B0D"/>
    <w:rsid w:val="001C0D76"/>
    <w:rsid w:val="001C3B5F"/>
    <w:rsid w:val="001D2CD1"/>
    <w:rsid w:val="001D3CD4"/>
    <w:rsid w:val="001E17F4"/>
    <w:rsid w:val="001F27EF"/>
    <w:rsid w:val="001F4BA2"/>
    <w:rsid w:val="00200011"/>
    <w:rsid w:val="00200466"/>
    <w:rsid w:val="00205267"/>
    <w:rsid w:val="002130BB"/>
    <w:rsid w:val="00217374"/>
    <w:rsid w:val="00225F4A"/>
    <w:rsid w:val="00226818"/>
    <w:rsid w:val="00230DDF"/>
    <w:rsid w:val="00240A56"/>
    <w:rsid w:val="002440E7"/>
    <w:rsid w:val="0024599B"/>
    <w:rsid w:val="0024599F"/>
    <w:rsid w:val="00253578"/>
    <w:rsid w:val="00254A85"/>
    <w:rsid w:val="0026283F"/>
    <w:rsid w:val="0026684B"/>
    <w:rsid w:val="00272D75"/>
    <w:rsid w:val="00274127"/>
    <w:rsid w:val="00275BE3"/>
    <w:rsid w:val="00277647"/>
    <w:rsid w:val="00280E86"/>
    <w:rsid w:val="00281466"/>
    <w:rsid w:val="002869D4"/>
    <w:rsid w:val="00290E69"/>
    <w:rsid w:val="002928BB"/>
    <w:rsid w:val="002946FC"/>
    <w:rsid w:val="00295D95"/>
    <w:rsid w:val="002A03F9"/>
    <w:rsid w:val="002A0A3C"/>
    <w:rsid w:val="002A0C9A"/>
    <w:rsid w:val="002A7CA3"/>
    <w:rsid w:val="002B3721"/>
    <w:rsid w:val="002B7D38"/>
    <w:rsid w:val="002C4E80"/>
    <w:rsid w:val="002C7B23"/>
    <w:rsid w:val="002D4CDF"/>
    <w:rsid w:val="00302D46"/>
    <w:rsid w:val="00303D18"/>
    <w:rsid w:val="00306A9A"/>
    <w:rsid w:val="003109D2"/>
    <w:rsid w:val="00310F1D"/>
    <w:rsid w:val="00311697"/>
    <w:rsid w:val="00312DB4"/>
    <w:rsid w:val="00316CC1"/>
    <w:rsid w:val="00317FD5"/>
    <w:rsid w:val="003253B8"/>
    <w:rsid w:val="003260C0"/>
    <w:rsid w:val="003276CC"/>
    <w:rsid w:val="00332DB5"/>
    <w:rsid w:val="00335ED2"/>
    <w:rsid w:val="00345C37"/>
    <w:rsid w:val="00346F2A"/>
    <w:rsid w:val="003519B6"/>
    <w:rsid w:val="0035228C"/>
    <w:rsid w:val="003559F0"/>
    <w:rsid w:val="0035640D"/>
    <w:rsid w:val="00357401"/>
    <w:rsid w:val="00364B3F"/>
    <w:rsid w:val="00366C2C"/>
    <w:rsid w:val="003752DF"/>
    <w:rsid w:val="00381D78"/>
    <w:rsid w:val="00386EA2"/>
    <w:rsid w:val="00390037"/>
    <w:rsid w:val="00391BAD"/>
    <w:rsid w:val="003975E1"/>
    <w:rsid w:val="003A2497"/>
    <w:rsid w:val="003A49FD"/>
    <w:rsid w:val="003A4A86"/>
    <w:rsid w:val="003A5346"/>
    <w:rsid w:val="003A6A1B"/>
    <w:rsid w:val="003A77B4"/>
    <w:rsid w:val="003B352B"/>
    <w:rsid w:val="003B7391"/>
    <w:rsid w:val="003C0506"/>
    <w:rsid w:val="003C71C3"/>
    <w:rsid w:val="003D1627"/>
    <w:rsid w:val="003D1D7B"/>
    <w:rsid w:val="003D217A"/>
    <w:rsid w:val="003D26DF"/>
    <w:rsid w:val="003D34D5"/>
    <w:rsid w:val="003D45D8"/>
    <w:rsid w:val="003E1654"/>
    <w:rsid w:val="003E605F"/>
    <w:rsid w:val="003F3CB6"/>
    <w:rsid w:val="00402790"/>
    <w:rsid w:val="00405951"/>
    <w:rsid w:val="00407081"/>
    <w:rsid w:val="0041038A"/>
    <w:rsid w:val="00417365"/>
    <w:rsid w:val="004206FD"/>
    <w:rsid w:val="00423609"/>
    <w:rsid w:val="00423BC2"/>
    <w:rsid w:val="0042512A"/>
    <w:rsid w:val="004266C5"/>
    <w:rsid w:val="00431017"/>
    <w:rsid w:val="00431537"/>
    <w:rsid w:val="00431C96"/>
    <w:rsid w:val="00446C23"/>
    <w:rsid w:val="00452A0A"/>
    <w:rsid w:val="00456EDE"/>
    <w:rsid w:val="00463D0C"/>
    <w:rsid w:val="00464214"/>
    <w:rsid w:val="00470EB4"/>
    <w:rsid w:val="00474E15"/>
    <w:rsid w:val="00477C3A"/>
    <w:rsid w:val="00484C76"/>
    <w:rsid w:val="00494964"/>
    <w:rsid w:val="00496450"/>
    <w:rsid w:val="004971E8"/>
    <w:rsid w:val="004A06B5"/>
    <w:rsid w:val="004B7BF5"/>
    <w:rsid w:val="004C4974"/>
    <w:rsid w:val="004C6576"/>
    <w:rsid w:val="004D35E4"/>
    <w:rsid w:val="004D50AF"/>
    <w:rsid w:val="004D520C"/>
    <w:rsid w:val="004D6482"/>
    <w:rsid w:val="004E05F3"/>
    <w:rsid w:val="004E577A"/>
    <w:rsid w:val="004F01F6"/>
    <w:rsid w:val="005008FA"/>
    <w:rsid w:val="0050121B"/>
    <w:rsid w:val="005052B4"/>
    <w:rsid w:val="0050654F"/>
    <w:rsid w:val="005069AB"/>
    <w:rsid w:val="00507538"/>
    <w:rsid w:val="00513315"/>
    <w:rsid w:val="00515F42"/>
    <w:rsid w:val="00517AAE"/>
    <w:rsid w:val="0053011B"/>
    <w:rsid w:val="005319CD"/>
    <w:rsid w:val="00531E1D"/>
    <w:rsid w:val="00536B9A"/>
    <w:rsid w:val="00544748"/>
    <w:rsid w:val="005475CD"/>
    <w:rsid w:val="0055019B"/>
    <w:rsid w:val="005518C2"/>
    <w:rsid w:val="00552C8D"/>
    <w:rsid w:val="00553F9C"/>
    <w:rsid w:val="005629A1"/>
    <w:rsid w:val="00563666"/>
    <w:rsid w:val="00565252"/>
    <w:rsid w:val="00590E7D"/>
    <w:rsid w:val="00591A80"/>
    <w:rsid w:val="00592630"/>
    <w:rsid w:val="00594169"/>
    <w:rsid w:val="00594F43"/>
    <w:rsid w:val="005974F8"/>
    <w:rsid w:val="00597A43"/>
    <w:rsid w:val="005A4DDB"/>
    <w:rsid w:val="005A6772"/>
    <w:rsid w:val="005A6964"/>
    <w:rsid w:val="005B128D"/>
    <w:rsid w:val="005B4EF4"/>
    <w:rsid w:val="005B562C"/>
    <w:rsid w:val="005B56DB"/>
    <w:rsid w:val="005C3840"/>
    <w:rsid w:val="005C3BA5"/>
    <w:rsid w:val="005C5FCB"/>
    <w:rsid w:val="005D4CD3"/>
    <w:rsid w:val="005D6DF4"/>
    <w:rsid w:val="005E4121"/>
    <w:rsid w:val="005E5CA1"/>
    <w:rsid w:val="006067AE"/>
    <w:rsid w:val="0061128C"/>
    <w:rsid w:val="006143D0"/>
    <w:rsid w:val="00616EDB"/>
    <w:rsid w:val="00617064"/>
    <w:rsid w:val="00631ABC"/>
    <w:rsid w:val="00641320"/>
    <w:rsid w:val="00642647"/>
    <w:rsid w:val="006518DC"/>
    <w:rsid w:val="00654002"/>
    <w:rsid w:val="006546D4"/>
    <w:rsid w:val="00657996"/>
    <w:rsid w:val="0066014E"/>
    <w:rsid w:val="00667757"/>
    <w:rsid w:val="00680CAD"/>
    <w:rsid w:val="006836D5"/>
    <w:rsid w:val="00686ADB"/>
    <w:rsid w:val="00693DDD"/>
    <w:rsid w:val="0069712A"/>
    <w:rsid w:val="006A13C1"/>
    <w:rsid w:val="006A3B78"/>
    <w:rsid w:val="006A4FE4"/>
    <w:rsid w:val="006B09A4"/>
    <w:rsid w:val="006B55C7"/>
    <w:rsid w:val="006D1675"/>
    <w:rsid w:val="006D2131"/>
    <w:rsid w:val="006D25DA"/>
    <w:rsid w:val="006D44C0"/>
    <w:rsid w:val="006D777F"/>
    <w:rsid w:val="006D78D2"/>
    <w:rsid w:val="006E692C"/>
    <w:rsid w:val="006F3D0F"/>
    <w:rsid w:val="00701169"/>
    <w:rsid w:val="00706BDA"/>
    <w:rsid w:val="00712172"/>
    <w:rsid w:val="00721E19"/>
    <w:rsid w:val="007223A5"/>
    <w:rsid w:val="007259CF"/>
    <w:rsid w:val="00730750"/>
    <w:rsid w:val="007337DA"/>
    <w:rsid w:val="0073474B"/>
    <w:rsid w:val="007362CF"/>
    <w:rsid w:val="00740F0D"/>
    <w:rsid w:val="00741B69"/>
    <w:rsid w:val="0074363E"/>
    <w:rsid w:val="00746ADD"/>
    <w:rsid w:val="00747CA2"/>
    <w:rsid w:val="007536AA"/>
    <w:rsid w:val="00754A6F"/>
    <w:rsid w:val="00764447"/>
    <w:rsid w:val="0076521D"/>
    <w:rsid w:val="00767756"/>
    <w:rsid w:val="00772D5A"/>
    <w:rsid w:val="007771D0"/>
    <w:rsid w:val="0078756B"/>
    <w:rsid w:val="007A07AF"/>
    <w:rsid w:val="007B780A"/>
    <w:rsid w:val="007C4BC1"/>
    <w:rsid w:val="007C5700"/>
    <w:rsid w:val="007C62F0"/>
    <w:rsid w:val="007C738A"/>
    <w:rsid w:val="007C7EBF"/>
    <w:rsid w:val="007E546C"/>
    <w:rsid w:val="007E7407"/>
    <w:rsid w:val="007F12B0"/>
    <w:rsid w:val="007F2EA7"/>
    <w:rsid w:val="007F66BB"/>
    <w:rsid w:val="00804CDF"/>
    <w:rsid w:val="00812062"/>
    <w:rsid w:val="00826BDB"/>
    <w:rsid w:val="00841637"/>
    <w:rsid w:val="008424C4"/>
    <w:rsid w:val="00846112"/>
    <w:rsid w:val="00846871"/>
    <w:rsid w:val="008506A8"/>
    <w:rsid w:val="00851C4F"/>
    <w:rsid w:val="00853314"/>
    <w:rsid w:val="00855005"/>
    <w:rsid w:val="00860CD7"/>
    <w:rsid w:val="008616C5"/>
    <w:rsid w:val="008665C4"/>
    <w:rsid w:val="00867602"/>
    <w:rsid w:val="00870D89"/>
    <w:rsid w:val="008747C0"/>
    <w:rsid w:val="00875D21"/>
    <w:rsid w:val="00887B88"/>
    <w:rsid w:val="008947C2"/>
    <w:rsid w:val="00896A89"/>
    <w:rsid w:val="008A10A0"/>
    <w:rsid w:val="008A2629"/>
    <w:rsid w:val="008A4118"/>
    <w:rsid w:val="008A4B4D"/>
    <w:rsid w:val="008A7A9A"/>
    <w:rsid w:val="008B5080"/>
    <w:rsid w:val="008B5DA1"/>
    <w:rsid w:val="008C40B0"/>
    <w:rsid w:val="008C5FF2"/>
    <w:rsid w:val="008D044B"/>
    <w:rsid w:val="008D4B1C"/>
    <w:rsid w:val="008D6BB7"/>
    <w:rsid w:val="008E06C4"/>
    <w:rsid w:val="008E1831"/>
    <w:rsid w:val="008E2622"/>
    <w:rsid w:val="008E454E"/>
    <w:rsid w:val="008F1EE7"/>
    <w:rsid w:val="008F5CB6"/>
    <w:rsid w:val="008F7293"/>
    <w:rsid w:val="00907053"/>
    <w:rsid w:val="00917813"/>
    <w:rsid w:val="00921B2F"/>
    <w:rsid w:val="009233E0"/>
    <w:rsid w:val="00923B13"/>
    <w:rsid w:val="009244A6"/>
    <w:rsid w:val="00931E5A"/>
    <w:rsid w:val="00934DD5"/>
    <w:rsid w:val="00945493"/>
    <w:rsid w:val="00947B24"/>
    <w:rsid w:val="009506E5"/>
    <w:rsid w:val="009531C1"/>
    <w:rsid w:val="009550B7"/>
    <w:rsid w:val="00955DF5"/>
    <w:rsid w:val="00963134"/>
    <w:rsid w:val="009714BD"/>
    <w:rsid w:val="0097531C"/>
    <w:rsid w:val="00987F58"/>
    <w:rsid w:val="00995DBE"/>
    <w:rsid w:val="009C229D"/>
    <w:rsid w:val="009C3924"/>
    <w:rsid w:val="009E0744"/>
    <w:rsid w:val="009E2625"/>
    <w:rsid w:val="009E41B1"/>
    <w:rsid w:val="009E47BA"/>
    <w:rsid w:val="009E6912"/>
    <w:rsid w:val="009E7A57"/>
    <w:rsid w:val="009F140B"/>
    <w:rsid w:val="00A03AA3"/>
    <w:rsid w:val="00A0473D"/>
    <w:rsid w:val="00A07643"/>
    <w:rsid w:val="00A1254F"/>
    <w:rsid w:val="00A15363"/>
    <w:rsid w:val="00A2248E"/>
    <w:rsid w:val="00A33F85"/>
    <w:rsid w:val="00A358F9"/>
    <w:rsid w:val="00A36EF6"/>
    <w:rsid w:val="00A47E33"/>
    <w:rsid w:val="00A47F4A"/>
    <w:rsid w:val="00A53061"/>
    <w:rsid w:val="00A5581E"/>
    <w:rsid w:val="00A563A7"/>
    <w:rsid w:val="00A60AC4"/>
    <w:rsid w:val="00A636DE"/>
    <w:rsid w:val="00A70B91"/>
    <w:rsid w:val="00A7625C"/>
    <w:rsid w:val="00A76B61"/>
    <w:rsid w:val="00A8249F"/>
    <w:rsid w:val="00A83295"/>
    <w:rsid w:val="00A852A5"/>
    <w:rsid w:val="00A94282"/>
    <w:rsid w:val="00A94CD5"/>
    <w:rsid w:val="00A95366"/>
    <w:rsid w:val="00A957A8"/>
    <w:rsid w:val="00A96652"/>
    <w:rsid w:val="00AB0542"/>
    <w:rsid w:val="00AB3B44"/>
    <w:rsid w:val="00AB4E76"/>
    <w:rsid w:val="00AB5922"/>
    <w:rsid w:val="00AD2CD3"/>
    <w:rsid w:val="00AD3CD9"/>
    <w:rsid w:val="00AD410F"/>
    <w:rsid w:val="00AD4F8C"/>
    <w:rsid w:val="00AE0744"/>
    <w:rsid w:val="00AE0AFF"/>
    <w:rsid w:val="00AF10CC"/>
    <w:rsid w:val="00AF132A"/>
    <w:rsid w:val="00B01B30"/>
    <w:rsid w:val="00B1536D"/>
    <w:rsid w:val="00B215E5"/>
    <w:rsid w:val="00B23054"/>
    <w:rsid w:val="00B2306B"/>
    <w:rsid w:val="00B24A16"/>
    <w:rsid w:val="00B27C3C"/>
    <w:rsid w:val="00B319CB"/>
    <w:rsid w:val="00B37446"/>
    <w:rsid w:val="00B47FAA"/>
    <w:rsid w:val="00B51BF7"/>
    <w:rsid w:val="00B630AE"/>
    <w:rsid w:val="00B632A9"/>
    <w:rsid w:val="00B67BAE"/>
    <w:rsid w:val="00B7390E"/>
    <w:rsid w:val="00B73E75"/>
    <w:rsid w:val="00B753D9"/>
    <w:rsid w:val="00B81A5B"/>
    <w:rsid w:val="00B82811"/>
    <w:rsid w:val="00B86A28"/>
    <w:rsid w:val="00B90BC2"/>
    <w:rsid w:val="00B9642E"/>
    <w:rsid w:val="00BB56A2"/>
    <w:rsid w:val="00BC3D82"/>
    <w:rsid w:val="00BC6424"/>
    <w:rsid w:val="00BD64B5"/>
    <w:rsid w:val="00BE4450"/>
    <w:rsid w:val="00BE51D3"/>
    <w:rsid w:val="00BE5462"/>
    <w:rsid w:val="00BF36E7"/>
    <w:rsid w:val="00BF5846"/>
    <w:rsid w:val="00BF7B86"/>
    <w:rsid w:val="00C01CB9"/>
    <w:rsid w:val="00C029A3"/>
    <w:rsid w:val="00C030E6"/>
    <w:rsid w:val="00C06231"/>
    <w:rsid w:val="00C11FF5"/>
    <w:rsid w:val="00C17E91"/>
    <w:rsid w:val="00C20AFC"/>
    <w:rsid w:val="00C300A0"/>
    <w:rsid w:val="00C31429"/>
    <w:rsid w:val="00C36349"/>
    <w:rsid w:val="00C37D87"/>
    <w:rsid w:val="00C543E3"/>
    <w:rsid w:val="00C6123D"/>
    <w:rsid w:val="00C61410"/>
    <w:rsid w:val="00C61B71"/>
    <w:rsid w:val="00C64915"/>
    <w:rsid w:val="00C6534A"/>
    <w:rsid w:val="00C710A6"/>
    <w:rsid w:val="00C742F1"/>
    <w:rsid w:val="00C8262D"/>
    <w:rsid w:val="00C87BDA"/>
    <w:rsid w:val="00C95A06"/>
    <w:rsid w:val="00CB09A6"/>
    <w:rsid w:val="00CC4E37"/>
    <w:rsid w:val="00CC4E47"/>
    <w:rsid w:val="00CD1016"/>
    <w:rsid w:val="00CD3DFC"/>
    <w:rsid w:val="00CD3FC3"/>
    <w:rsid w:val="00CD54F1"/>
    <w:rsid w:val="00CD7296"/>
    <w:rsid w:val="00CE0369"/>
    <w:rsid w:val="00CE2188"/>
    <w:rsid w:val="00CE2D66"/>
    <w:rsid w:val="00CF1CFC"/>
    <w:rsid w:val="00CF37F6"/>
    <w:rsid w:val="00CF47C2"/>
    <w:rsid w:val="00D1046D"/>
    <w:rsid w:val="00D1474A"/>
    <w:rsid w:val="00D20FBA"/>
    <w:rsid w:val="00D22D44"/>
    <w:rsid w:val="00D25E40"/>
    <w:rsid w:val="00D356A8"/>
    <w:rsid w:val="00D50E8A"/>
    <w:rsid w:val="00D54436"/>
    <w:rsid w:val="00D56ADD"/>
    <w:rsid w:val="00D57EB8"/>
    <w:rsid w:val="00D62B51"/>
    <w:rsid w:val="00D64BCE"/>
    <w:rsid w:val="00D728B1"/>
    <w:rsid w:val="00D86C50"/>
    <w:rsid w:val="00DA2058"/>
    <w:rsid w:val="00DC54FA"/>
    <w:rsid w:val="00DC5917"/>
    <w:rsid w:val="00DE105E"/>
    <w:rsid w:val="00DE369B"/>
    <w:rsid w:val="00DE3B49"/>
    <w:rsid w:val="00DE4D72"/>
    <w:rsid w:val="00DF4D87"/>
    <w:rsid w:val="00E006A4"/>
    <w:rsid w:val="00E00FFD"/>
    <w:rsid w:val="00E031DF"/>
    <w:rsid w:val="00E06692"/>
    <w:rsid w:val="00E06A60"/>
    <w:rsid w:val="00E078B5"/>
    <w:rsid w:val="00E07C48"/>
    <w:rsid w:val="00E154E3"/>
    <w:rsid w:val="00E2554C"/>
    <w:rsid w:val="00E3755A"/>
    <w:rsid w:val="00E42D69"/>
    <w:rsid w:val="00E4350D"/>
    <w:rsid w:val="00E5583E"/>
    <w:rsid w:val="00E5606C"/>
    <w:rsid w:val="00E66A6E"/>
    <w:rsid w:val="00E70CCA"/>
    <w:rsid w:val="00E72740"/>
    <w:rsid w:val="00E72773"/>
    <w:rsid w:val="00E72CD9"/>
    <w:rsid w:val="00E954CE"/>
    <w:rsid w:val="00EA7EC3"/>
    <w:rsid w:val="00EB4913"/>
    <w:rsid w:val="00EB7058"/>
    <w:rsid w:val="00EC00A6"/>
    <w:rsid w:val="00EC07FC"/>
    <w:rsid w:val="00EC18B1"/>
    <w:rsid w:val="00EC1E9C"/>
    <w:rsid w:val="00EC63E1"/>
    <w:rsid w:val="00EE2AF6"/>
    <w:rsid w:val="00EE3DC3"/>
    <w:rsid w:val="00EE4565"/>
    <w:rsid w:val="00EF7A01"/>
    <w:rsid w:val="00F105F8"/>
    <w:rsid w:val="00F1134B"/>
    <w:rsid w:val="00F31198"/>
    <w:rsid w:val="00F3555F"/>
    <w:rsid w:val="00F373DF"/>
    <w:rsid w:val="00F472A0"/>
    <w:rsid w:val="00F51ADD"/>
    <w:rsid w:val="00F55498"/>
    <w:rsid w:val="00F56587"/>
    <w:rsid w:val="00F6575D"/>
    <w:rsid w:val="00F739A6"/>
    <w:rsid w:val="00F95A8D"/>
    <w:rsid w:val="00F96DA7"/>
    <w:rsid w:val="00FA32DD"/>
    <w:rsid w:val="00FB6F13"/>
    <w:rsid w:val="00FD10B9"/>
    <w:rsid w:val="00FD3966"/>
    <w:rsid w:val="00FD49F7"/>
    <w:rsid w:val="00FE1D59"/>
    <w:rsid w:val="00FE3F6D"/>
    <w:rsid w:val="00FF3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F9AA3A9"/>
  <w15:docId w15:val="{332231EB-B616-AB40-8980-FEC579DE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F6D"/>
    <w:rPr>
      <w:sz w:val="24"/>
      <w:szCs w:val="28"/>
      <w:lang w:eastAsia="en-US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  <w:lang w:eastAsia="en-US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F7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6B150ABA94549984EC9436E71C796" ma:contentTypeVersion="4" ma:contentTypeDescription="Create a new document." ma:contentTypeScope="" ma:versionID="e572d843774eb54581fda044699c5c7a">
  <xsd:schema xmlns:xsd="http://www.w3.org/2001/XMLSchema" xmlns:xs="http://www.w3.org/2001/XMLSchema" xmlns:p="http://schemas.microsoft.com/office/2006/metadata/properties" xmlns:ns3="84031552-d152-4293-a0dd-bdd11d0fa821" targetNamespace="http://schemas.microsoft.com/office/2006/metadata/properties" ma:root="true" ma:fieldsID="4fa9d784548d69002e77334a391cba11" ns3:_="">
    <xsd:import namespace="84031552-d152-4293-a0dd-bdd11d0fa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31552-d152-4293-a0dd-bdd11d0fa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A63CB-1913-4A07-B0D2-0EE2ADFEE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31552-d152-4293-a0dd-bdd11d0fa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59585-D6D3-47D1-AD17-B7F285433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62326-35B3-4BD0-995E-B0D2B4ED3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B752A-ACCD-43D5-8188-0A0D83F21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SSRU</cp:lastModifiedBy>
  <cp:revision>6</cp:revision>
  <cp:lastPrinted>2016-06-24T08:04:00Z</cp:lastPrinted>
  <dcterms:created xsi:type="dcterms:W3CDTF">2025-09-09T11:09:00Z</dcterms:created>
  <dcterms:modified xsi:type="dcterms:W3CDTF">2025-09-09T11:10:00Z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0x0101007BC6B150ABA94549984EC9436E71C796</vt:lpwstr>
  </property>
</Properties>
</file>