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6"/>
          <w:szCs w:val="36"/>
        </w:rPr>
        <w:t xml:space="preserve">เอกสารประกอบการสอน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Course Handout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รายวิชา FCD1502 ภาษาอังกฤษสำหรับการสร้างคอนเทนท์สำหรับนักออกแบบนิเทศศิลป์</w:t>
      </w:r>
    </w:p>
    <w:p>
      <w:pPr>
        <w:spacing w:after="40" w:line="320"/>
        <w:jc w:val="center"/>
      </w:pPr>
      <w:r>
        <w:rPr>
          <w:rFonts w:ascii="TH Sarabun New" w:cs="TH Sarabun New" w:eastAsia="TH Sarabun New" w:hAnsi="TH Sarabun New"/>
          <w:b/>
          <w:bCs/>
          <w:i/>
          <w:iCs/>
          <w:sz w:val="28"/>
          <w:szCs w:val="28"/>
        </w:rPr>
        <w:t xml:space="preserve">English for Content Creation in Visual Communication Design</w:t>
      </w:r>
    </w:p>
    <w:p>
      <w:pPr>
        <w:spacing w:after="2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3(3-0-6) หน่วยกิต</w:t>
      </w:r>
    </w:p>
    <w:p>
      <w:pPr>
        <w:spacing w:after="20" w:line="32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อาจารย์ผู้สอน: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อาจารย์ ดร. ฟาริดา วิรุฬหผล</w:t>
      </w:r>
    </w:p>
    <w:p>
      <w:pPr>
        <w:spacing w:after="300" w:line="32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8"/>
          <w:szCs w:val="28"/>
        </w:rPr>
        <w:t xml:space="preserve">e-mail: farida.vi@ssru.ac.th  |  ห้อง M03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คำนำ / Introduction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เอกสารฉบับนี้จัดทำขึ้นเพื่อสรุปสาระสำคัญของรายวิชา FCD1502 ภาษาอังกฤษสำหรับการสร้างคอนเทนท์สำหรับนักออกแบบนิเทศศิลป์ สำหรับใช้ประกอบการเรียนการสอน โดยครอบคลุมหลักการใช้ภาษาอังกฤษในการสร้างสรรค์เนื้อหา (Content) สำหรับงานออกแบบนิเทศศิลป์ ตั้งแต่การวางโครงสร้างเนื้อหา การเลือกใช้คำและน้ำเสียง การเขียนบทความและคำบรรยายภาพ การวิเคราะห์กลยุทธ์การสื่อสาร ไปจนถึงการเขียนสคริปต์สำหรับวิดีโอและมัลติมีเดีย เพื่อให้นักศึกษาสามารถนำไปประยุกต์ใช้ในการผลิตคอนเทนต์ภาษาอังกฤษที่เหมาะสมกับสื่อและกลุ่มเป้าหมายในอุตสาหกรรมออกแบบนิเทศศิลป์ได้จริง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ผลลัพธ์การเรียนรู้ระดับรายวิชา (CLOs)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1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อธิบายโครงสร้างและองค์ประกอบของเนื้อหาในงานออกแบบโดยใช้ภาษาอังกฤษ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2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วิเคราะห์กลยุทธ์การสื่อสารด้วยภาษาอังกฤษเพื่อการสร้างคอนเทนต์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3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เขียนคอนเทนต์ภาษาอังกฤษที่เหมาะสมกับสื่อและกลุ่มเป้าหมายในงานออกแบบนิเทศศิลป์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1. โครงสร้างและองค์ประกอบของเนื้อหา (Content Structure)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เนื้อหา (Content) ในงานออกแบบนิเทศศิลป์ ประกอบด้วยองค์ประกอบหลัก ได้แก่ พาดหัว (Headline) เนื้อความ (Body Copy) คำบรรยายภาพ (Caption) และข้อความชักชวนให้ลงมือทำ (Call-to-Action) ซึ่งแต่ละส่วนมีหน้าที่ในการดึงดูดความสนใจ อธิบายรายละเอียด และกระตุ้นให้เกิดการตอบสนองจากผู้ชม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โครงสร้างแบบ AIDA: Attention – Interest – Desire – Action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โครงสร้างพีระมิดหัวกลับ (Inverted Pyramid): เริ่มจากใจความสำคัญที่สุดก่อน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คำศัพท์สำคัญ: headline, subheading, body copy, caption, call-to-action (CTA)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2. การเลือกใช้คำและน้ำเสียง (Word Choice &amp; Tone of Voice)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การเลือกคำและประโยคต้องเหมาะสมกับบริบทและกลุ่มเป้าหมาย โดยพิจารณาจากระดับความเป็นทางการ (Formal/Informal) และเสียงของแบรนด์ (Brand Voice) ซึ่งสะท้อนบุคลิกภาพขององค์กรหรือผลงานออกแบบ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Tone of Voice: friendly, professional, playful, authoritative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หลีกเลี่ยงศัพท์เทคนิคที่ซับซ้อนเกินไปหากกลุ่มเป้าหมายเป็นผู้บริโภคทั่วไป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ตัวอย่างสำนวน: "Discover the new...", "Designed for those who..."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3. การเขียนบทความ (Article Writing)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บทความเพื่องานออกแบบนิเทศศิลป์ควรมีโครงสร้างชัดเจน ได้แก่ บทนำ (Introduction) เนื้อหา (Body) และบทสรุป (Conclusion) โดยพาดหัวต้องกระชับและดึงดูดความสนใจ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เทคนิคพาดหัว: ใช้ตัวเลข คำถาม หรือคำกระตุ้นความอยากรู้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แต่ละย่อหน้าควรมีใจความหลักเพียงหนึ่งประเด็น (One idea per paragraph)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4. การเขียนคำบรรยายภาพ (Caption Writing)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คำบรรยายภาพที่ดีต้องสั้น กระชับ และสื่อความหมายได้ชัดเจนภายในไม่กี่วินาที เหมาะสำหรับสื่อสังคมออนไลน์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โครงสร้าง: Hook (ประโยคแรกดึงดูด) + รายละเอียดสั้น + Call-to-Action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การใช้ Hashtag และอิโมจิอย่างเหมาะสมเพื่อเพิ่มการเข้าถึง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5. การวิเคราะห์กลยุทธ์การสื่อสาร (Communication Strategy Analysis)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ก่อนสร้างคอนเทนต์ ผู้ออกแบบต้องวิเคราะห์กลุ่มเป้าหมาย (Target Audience) และตำแหน่งทางการตลาดของแบรนด์ (Brand Positioning) เพื่อกำหนดแนวทางการสื่อสารที่เหมาะสม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คำถามสำคัญ: ใครคือกลุ่มเป้าหมาย ต้องการสื่อสารอะไร ผ่านช่องทางใด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เครื่องมือ: การวิเคราะห์ Persona, SWOT ของคอนเทนต์</w:t>
      </w:r>
    </w:p>
    <w:p>
      <w:r>
        <w:br w:type="page"/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6. การออกแบบสคริปต์สำหรับวิดีโอและมัลติมีเดีย (Script Writing)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สคริปต์สำหรับวิดีโอหรือสื่อมัลติมีเดียควรมีโครงสร้างที่ดึงดูดผู้ชมตั้งแต่ต้น และสื่อสารข้อความหลักได้อย่างชัดเจนภายในเวลาสั้น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โครงสร้าง: Hook – Body – Call-to-Action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คำศัพท์เฉพาะทาง: storyboard, voice-over, scene, shot list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7. การวางแผนและการนำเสนอโครงเรื่อง (Storyline Planning &amp; Pitching)</w:t>
      </w:r>
    </w:p>
    <w:p>
      <w:pPr>
        <w:spacing w:after="14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การเล่าเรื่อง (Storytelling) ที่ดีช่วยสร้างความเชื่อมโยงทางอารมณ์กับผู้ชม โดยมีโครงสร้างพื้นฐาน คือ จุดเริ่มต้น ปัญหา/ความขัดแย้ง และบทสรุป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โครงสร้าง 3 องก์ (Three-Act Structure): Setup – Confrontation – Resolution</w:t>
      </w:r>
    </w:p>
    <w:p>
      <w:pPr>
        <w:spacing w:after="60" w:line="300"/>
        <w:ind w:left="500" w:hanging="260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•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เทคนิคการนำเสนอ (Pitching): เริ่มด้วยประเด็นที่น่าสนใจที่สุด และสรุปด้วยข้อเสนอที่ชัดเจน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8. เครื่องมือดิจิทัลสำหรับการผลิตคอนเทนต์ (Digital Tools)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เครื่องมือ</w:t>
            </w:r>
          </w:p>
        </w:tc>
        <w:tc>
          <w:tcPr>
            <w:tcW w:type="dxa" w:w="6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32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การใช้งาน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Google Docs</w:t>
            </w:r>
          </w:p>
        </w:tc>
        <w:tc>
          <w:tcPr>
            <w:tcW w:type="dxa" w:w="6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ร่างและแก้ไขงานเขียนร่วมกัน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Grammarly</w:t>
            </w:r>
          </w:p>
        </w:tc>
        <w:tc>
          <w:tcPr>
            <w:tcW w:type="dxa" w:w="6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ตรวจสอบไวยากรณ์และสำนวนภาษาอังกฤษ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Canva / Adobe Express</w:t>
            </w:r>
          </w:p>
        </w:tc>
        <w:tc>
          <w:tcPr>
            <w:tcW w:type="dxa" w:w="6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line="32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ออกแบบภาพประกอบเนื้อหาและคำบรรยาย</w:t>
            </w:r>
          </w:p>
        </w:tc>
      </w:tr>
    </w:tbl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สรุป</w:t>
      </w:r>
    </w:p>
    <w:p>
      <w:pPr>
        <w:spacing w:after="200" w:line="32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การสร้างคอนเทนต์ภาษาอังกฤษสำหรับงานออกแบบนิเทศศิลป์ต้องอาศัยทั้งความเข้าใจในโครงสร้างเนื้อหา ทักษะการเลือกใช้ภาษาให้เหมาะสมกับกลุ่มเป้าหมาย และความสามารถในการวิเคราะห์กลยุทธ์การสื่อสาร ผู้เรียนควรฝึกฝนการเขียนในรูปแบบต่างๆ อย่างสม่ำเสมอ พร้อมทั้งนำเครื่องมือดิจิทัลมาใช้เพื่อเพิ่มประสิทธิภาพในการผลิตผลงาน</w:t>
      </w:r>
    </w:p>
    <w:p>
      <w:pPr>
        <w:pBdr>
          <w:bottom w:val="single" w:color="444444" w:sz="6" w:space="4"/>
        </w:pBdr>
        <w:spacing w:after="100" w:before="260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4"/>
          <w:szCs w:val="34"/>
        </w:rPr>
        <w:t xml:space="preserve">เอกสารอ้างอิง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Halvorson, K., &amp; Rach, M. (2012). Content Strategy for the Web. New Riders.</w:t>
      </w:r>
    </w:p>
    <w:p>
      <w:pPr>
        <w:spacing w:after="140" w:line="320"/>
        <w:ind w:left="400" w:hanging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Handley, A., &amp; Chapman, C. C. (2012). Content Rules: How to Create Killer Blogs, Podcasts, Videos, Ebooks, Webinars (and More) That Engage Customers and Ignite Your Business. Wiley.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2026-09-17T07:22:46.622Z</dcterms:created>
  <dcterms:modified xsi:type="dcterms:W3CDTF">2026-09-17T07:22:46.630Z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