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2B6B0" w14:textId="77777777" w:rsidR="00F6107E" w:rsidRPr="00F6107E" w:rsidRDefault="00F6107E" w:rsidP="00F6107E">
      <w:pPr>
        <w:spacing w:after="0"/>
        <w:jc w:val="center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CLM3214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วิธีวิจัยทางวัฒนธรรม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>1</w:t>
      </w:r>
    </w:p>
    <w:p w14:paraId="65F74245" w14:textId="77777777" w:rsidR="00F6107E" w:rsidRPr="00F6107E" w:rsidRDefault="00F6107E" w:rsidP="00F6107E">
      <w:pPr>
        <w:spacing w:after="0"/>
        <w:jc w:val="center"/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:cs/>
          <w14:ligatures w14:val="none"/>
        </w:rPr>
        <w:t xml:space="preserve">เอกสารประกอบการสอน ครั้งที่ </w:t>
      </w:r>
      <w:r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  <w:t>1</w:t>
      </w:r>
    </w:p>
    <w:p w14:paraId="59B64415" w14:textId="77777777" w:rsidR="00F6107E" w:rsidRPr="00F6107E" w:rsidRDefault="00F6107E" w:rsidP="00F6107E">
      <w:pPr>
        <w:spacing w:after="0"/>
        <w:jc w:val="center"/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:cs/>
          <w14:ligatures w14:val="none"/>
        </w:rPr>
        <w:t xml:space="preserve">รายวิชา </w:t>
      </w:r>
      <w:r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  <w:t xml:space="preserve">CLM3214 </w:t>
      </w:r>
      <w:r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:cs/>
          <w14:ligatures w14:val="none"/>
        </w:rPr>
        <w:t xml:space="preserve">วิธีวิจัยทางวัฒนธรรม </w:t>
      </w:r>
      <w:r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  <w:t>1</w:t>
      </w:r>
    </w:p>
    <w:p w14:paraId="405EAC80" w14:textId="77777777" w:rsidR="00F6107E" w:rsidRPr="00F6107E" w:rsidRDefault="00F6107E" w:rsidP="00F6107E">
      <w:pPr>
        <w:spacing w:after="0"/>
        <w:jc w:val="center"/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:cs/>
          <w14:ligatures w14:val="none"/>
        </w:rPr>
        <w:t>เรื่อง ความรู้เบื้องต้นเกี่ยวกับการวิจัยทางวัฒนธรรม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4506"/>
        <w:gridCol w:w="4510"/>
      </w:tblGrid>
      <w:tr w:rsidR="00F6107E" w:rsidRPr="00F6107E" w14:paraId="6D6B5A16" w14:textId="77777777" w:rsidTr="00F6107E">
        <w:tc>
          <w:tcPr>
            <w:tcW w:w="5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vAlign w:val="center"/>
            <w:hideMark/>
          </w:tcPr>
          <w:p w14:paraId="0B0C804C" w14:textId="77777777" w:rsidR="00F6107E" w:rsidRPr="00F6107E" w:rsidRDefault="00F6107E" w:rsidP="00F6107E">
            <w:pPr>
              <w:spacing w:after="0"/>
              <w:jc w:val="both"/>
              <w:rPr>
                <w:rFonts w:ascii="TH Sarabun New" w:eastAsia="Times New Roman" w:hAnsi="TH Sarabun New" w:cs="TH Sarabun New"/>
                <w:kern w:val="0"/>
                <w:sz w:val="32"/>
                <w:szCs w:val="32"/>
                <w14:ligatures w14:val="none"/>
              </w:rPr>
            </w:pPr>
            <w:r w:rsidRPr="00F6107E">
              <w:rPr>
                <w:rFonts w:ascii="TH Sarabun New" w:eastAsia="Times New Roman" w:hAnsi="TH Sarabun New" w:cs="TH Sarabun New"/>
                <w:kern w:val="0"/>
                <w:sz w:val="32"/>
                <w:szCs w:val="32"/>
                <w:cs/>
                <w14:ligatures w14:val="none"/>
              </w:rPr>
              <w:t>ระยะเวลา</w:t>
            </w:r>
          </w:p>
        </w:tc>
        <w:tc>
          <w:tcPr>
            <w:tcW w:w="5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A29642" w14:textId="77777777" w:rsidR="00F6107E" w:rsidRPr="00F6107E" w:rsidRDefault="00F6107E" w:rsidP="00F6107E">
            <w:pPr>
              <w:spacing w:after="0"/>
              <w:jc w:val="both"/>
              <w:rPr>
                <w:rFonts w:ascii="TH Sarabun New" w:eastAsia="Times New Roman" w:hAnsi="TH Sarabun New" w:cs="TH Sarabun New"/>
                <w:kern w:val="0"/>
                <w:sz w:val="32"/>
                <w:szCs w:val="32"/>
                <w14:ligatures w14:val="none"/>
              </w:rPr>
            </w:pPr>
            <w:r w:rsidRPr="00F6107E">
              <w:rPr>
                <w:rFonts w:ascii="TH Sarabun New" w:eastAsia="Times New Roman" w:hAnsi="TH Sarabun New" w:cs="TH Sarabun New"/>
                <w:kern w:val="0"/>
                <w:sz w:val="32"/>
                <w:szCs w:val="32"/>
                <w14:ligatures w14:val="none"/>
              </w:rPr>
              <w:t xml:space="preserve">4 </w:t>
            </w:r>
            <w:r w:rsidRPr="00F6107E">
              <w:rPr>
                <w:rFonts w:ascii="TH Sarabun New" w:eastAsia="Times New Roman" w:hAnsi="TH Sarabun New" w:cs="TH Sarabun New"/>
                <w:kern w:val="0"/>
                <w:sz w:val="32"/>
                <w:szCs w:val="32"/>
                <w:cs/>
                <w14:ligatures w14:val="none"/>
              </w:rPr>
              <w:t xml:space="preserve">ชั่วโมง (บรรยาย </w:t>
            </w:r>
            <w:r w:rsidRPr="00F6107E">
              <w:rPr>
                <w:rFonts w:ascii="TH Sarabun New" w:eastAsia="Times New Roman" w:hAnsi="TH Sarabun New" w:cs="TH Sarabun New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F6107E">
              <w:rPr>
                <w:rFonts w:ascii="TH Sarabun New" w:eastAsia="Times New Roman" w:hAnsi="TH Sarabun New" w:cs="TH Sarabun New"/>
                <w:kern w:val="0"/>
                <w:sz w:val="32"/>
                <w:szCs w:val="32"/>
                <w:cs/>
                <w14:ligatures w14:val="none"/>
              </w:rPr>
              <w:t xml:space="preserve">ชั่วโมง และฝึกปฏิบัติ </w:t>
            </w:r>
            <w:r w:rsidRPr="00F6107E">
              <w:rPr>
                <w:rFonts w:ascii="TH Sarabun New" w:eastAsia="Times New Roman" w:hAnsi="TH Sarabun New" w:cs="TH Sarabun New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F6107E">
              <w:rPr>
                <w:rFonts w:ascii="TH Sarabun New" w:eastAsia="Times New Roman" w:hAnsi="TH Sarabun New" w:cs="TH Sarabun New"/>
                <w:kern w:val="0"/>
                <w:sz w:val="32"/>
                <w:szCs w:val="32"/>
                <w:cs/>
                <w14:ligatures w14:val="none"/>
              </w:rPr>
              <w:t>ชั่วโมง)</w:t>
            </w:r>
          </w:p>
        </w:tc>
      </w:tr>
      <w:tr w:rsidR="00F6107E" w:rsidRPr="00F6107E" w14:paraId="7BFB8A5C" w14:textId="77777777" w:rsidTr="00F6107E">
        <w:tc>
          <w:tcPr>
            <w:tcW w:w="5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vAlign w:val="center"/>
            <w:hideMark/>
          </w:tcPr>
          <w:p w14:paraId="4A6BDE6D" w14:textId="77777777" w:rsidR="00F6107E" w:rsidRPr="00F6107E" w:rsidRDefault="00F6107E" w:rsidP="00F6107E">
            <w:pPr>
              <w:spacing w:after="0"/>
              <w:jc w:val="both"/>
              <w:rPr>
                <w:rFonts w:ascii="TH Sarabun New" w:eastAsia="Times New Roman" w:hAnsi="TH Sarabun New" w:cs="TH Sarabun New"/>
                <w:kern w:val="0"/>
                <w:sz w:val="32"/>
                <w:szCs w:val="32"/>
                <w14:ligatures w14:val="none"/>
              </w:rPr>
            </w:pPr>
            <w:r w:rsidRPr="00F6107E">
              <w:rPr>
                <w:rFonts w:ascii="TH Sarabun New" w:eastAsia="Times New Roman" w:hAnsi="TH Sarabun New" w:cs="TH Sarabun New"/>
                <w:kern w:val="0"/>
                <w:sz w:val="32"/>
                <w:szCs w:val="32"/>
                <w:cs/>
                <w14:ligatures w14:val="none"/>
              </w:rPr>
              <w:t>สาระสำคัญ</w:t>
            </w:r>
          </w:p>
        </w:tc>
        <w:tc>
          <w:tcPr>
            <w:tcW w:w="5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40CCBF" w14:textId="77777777" w:rsidR="00F6107E" w:rsidRPr="00F6107E" w:rsidRDefault="00F6107E" w:rsidP="00F6107E">
            <w:pPr>
              <w:spacing w:after="0"/>
              <w:jc w:val="both"/>
              <w:rPr>
                <w:rFonts w:ascii="TH Sarabun New" w:eastAsia="Times New Roman" w:hAnsi="TH Sarabun New" w:cs="TH Sarabun New"/>
                <w:kern w:val="0"/>
                <w:sz w:val="32"/>
                <w:szCs w:val="32"/>
                <w14:ligatures w14:val="none"/>
              </w:rPr>
            </w:pPr>
            <w:r w:rsidRPr="00F6107E">
              <w:rPr>
                <w:rFonts w:ascii="TH Sarabun New" w:eastAsia="Times New Roman" w:hAnsi="TH Sarabun New" w:cs="TH Sarabun New"/>
                <w:kern w:val="0"/>
                <w:sz w:val="32"/>
                <w:szCs w:val="32"/>
                <w:cs/>
                <w14:ligatures w14:val="none"/>
              </w:rPr>
              <w:t>ความหมาย ความสำคัญ ลักษณะ และประโยชน์ของการวิจัยทางวัฒนธรรม</w:t>
            </w:r>
          </w:p>
        </w:tc>
      </w:tr>
      <w:tr w:rsidR="00F6107E" w:rsidRPr="00F6107E" w14:paraId="2743E847" w14:textId="77777777" w:rsidTr="00F6107E">
        <w:tc>
          <w:tcPr>
            <w:tcW w:w="5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vAlign w:val="center"/>
            <w:hideMark/>
          </w:tcPr>
          <w:p w14:paraId="7BF7D67E" w14:textId="77777777" w:rsidR="00F6107E" w:rsidRPr="00F6107E" w:rsidRDefault="00F6107E" w:rsidP="00F6107E">
            <w:pPr>
              <w:spacing w:after="0"/>
              <w:jc w:val="both"/>
              <w:rPr>
                <w:rFonts w:ascii="TH Sarabun New" w:eastAsia="Times New Roman" w:hAnsi="TH Sarabun New" w:cs="TH Sarabun New"/>
                <w:kern w:val="0"/>
                <w:sz w:val="32"/>
                <w:szCs w:val="32"/>
                <w14:ligatures w14:val="none"/>
              </w:rPr>
            </w:pPr>
            <w:r w:rsidRPr="00F6107E">
              <w:rPr>
                <w:rFonts w:ascii="TH Sarabun New" w:eastAsia="Times New Roman" w:hAnsi="TH Sarabun New" w:cs="TH Sarabun New"/>
                <w:kern w:val="0"/>
                <w:sz w:val="32"/>
                <w:szCs w:val="32"/>
                <w:cs/>
                <w14:ligatures w14:val="none"/>
              </w:rPr>
              <w:t>แนวทางการเรียนรู้</w:t>
            </w:r>
          </w:p>
        </w:tc>
        <w:tc>
          <w:tcPr>
            <w:tcW w:w="5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EC8F57" w14:textId="77777777" w:rsidR="00F6107E" w:rsidRPr="00F6107E" w:rsidRDefault="00F6107E" w:rsidP="00F6107E">
            <w:pPr>
              <w:spacing w:after="0"/>
              <w:jc w:val="both"/>
              <w:rPr>
                <w:rFonts w:ascii="TH Sarabun New" w:eastAsia="Times New Roman" w:hAnsi="TH Sarabun New" w:cs="TH Sarabun New"/>
                <w:kern w:val="0"/>
                <w:sz w:val="32"/>
                <w:szCs w:val="32"/>
                <w14:ligatures w14:val="none"/>
              </w:rPr>
            </w:pPr>
            <w:r w:rsidRPr="00F6107E">
              <w:rPr>
                <w:rFonts w:ascii="TH Sarabun New" w:eastAsia="Times New Roman" w:hAnsi="TH Sarabun New" w:cs="TH Sarabun New"/>
                <w:kern w:val="0"/>
                <w:sz w:val="32"/>
                <w:szCs w:val="32"/>
                <w:cs/>
                <w14:ligatures w14:val="none"/>
              </w:rPr>
              <w:t>บรรยาย อภิปรายกรณีศึกษา วิเคราะห์คำถามวิจัย และกิจกรรมกลุ่ม</w:t>
            </w:r>
          </w:p>
        </w:tc>
      </w:tr>
    </w:tbl>
    <w:p w14:paraId="7332C661" w14:textId="77777777" w:rsidR="00F6107E" w:rsidRPr="00F6107E" w:rsidRDefault="00F6107E" w:rsidP="00F6107E">
      <w:pPr>
        <w:spacing w:after="0"/>
        <w:jc w:val="both"/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:cs/>
          <w14:ligatures w14:val="none"/>
        </w:rPr>
        <w:t>ผลลัพธ์การเรียนรู้ประจำครั้ง</w:t>
      </w:r>
    </w:p>
    <w:p w14:paraId="315A1E67" w14:textId="77777777" w:rsidR="00F6107E" w:rsidRDefault="00F6107E" w:rsidP="00F6107E">
      <w:pPr>
        <w:pStyle w:val="ListParagraph"/>
        <w:numPr>
          <w:ilvl w:val="0"/>
          <w:numId w:val="1"/>
        </w:num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อธิบายความหมายของ “การวิจัย” “วัฒนธรรม” และ “การวิจัยทางวัฒนธรรม” ได้อย่างถูกต้อง</w:t>
      </w:r>
      <w:r w:rsidRPr="00F6107E">
        <w:rPr>
          <w:rFonts w:ascii="TH Sarabun New" w:eastAsia="Times New Roman" w:hAnsi="TH Sarabun New" w:cs="TH Sarabun New" w:hint="cs"/>
          <w:kern w:val="0"/>
          <w:sz w:val="32"/>
          <w:szCs w:val="32"/>
          <w:cs/>
          <w14:ligatures w14:val="none"/>
        </w:rPr>
        <w:t xml:space="preserve"> </w:t>
      </w:r>
    </w:p>
    <w:p w14:paraId="4EDBE283" w14:textId="77777777" w:rsidR="00F6107E" w:rsidRDefault="00F6107E" w:rsidP="00F6107E">
      <w:pPr>
        <w:pStyle w:val="ListParagraph"/>
        <w:numPr>
          <w:ilvl w:val="0"/>
          <w:numId w:val="1"/>
        </w:num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วิเคราะห์ความสำคัญและประโยชน์ของการวิจัยทางวัฒนธรรมต่อบุคคล ชุมชน สังคม และการกำหนดนโยบายได้</w:t>
      </w:r>
      <w:r w:rsidRPr="00F6107E">
        <w:rPr>
          <w:rFonts w:ascii="TH Sarabun New" w:eastAsia="Times New Roman" w:hAnsi="TH Sarabun New" w:cs="TH Sarabun New" w:hint="cs"/>
          <w:kern w:val="0"/>
          <w:sz w:val="32"/>
          <w:szCs w:val="32"/>
          <w:cs/>
          <w14:ligatures w14:val="none"/>
        </w:rPr>
        <w:t xml:space="preserve"> </w:t>
      </w:r>
    </w:p>
    <w:p w14:paraId="5E12C9DE" w14:textId="694D2045" w:rsidR="00F6107E" w:rsidRDefault="00F6107E" w:rsidP="00F6107E">
      <w:pPr>
        <w:pStyle w:val="ListParagraph"/>
        <w:numPr>
          <w:ilvl w:val="0"/>
          <w:numId w:val="1"/>
        </w:num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จำแนกลักษณะสำคัญของการวิจัยทางวัฒนธรรม รวมทั้งมองเห็นความสัมพันธ์ระหว่างบริบท ความหมาย และวิถีชีวิตของผู้คนได้</w:t>
      </w:r>
    </w:p>
    <w:p w14:paraId="11D71F85" w14:textId="77777777" w:rsidR="00F6107E" w:rsidRPr="00F6107E" w:rsidRDefault="00F6107E" w:rsidP="00F6107E">
      <w:pPr>
        <w:pStyle w:val="ListParagraph"/>
        <w:numPr>
          <w:ilvl w:val="0"/>
          <w:numId w:val="1"/>
        </w:num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ยกตัวอย่างประเด็นหรือคำถามวิจัยทางวัฒนธรรมที่สามารถนำไปพัฒนาเป็นข้อเสนอการวิจัยได้</w:t>
      </w:r>
    </w:p>
    <w:p w14:paraId="04E0EAF1" w14:textId="77777777" w:rsidR="00F6107E" w:rsidRDefault="00F6107E" w:rsidP="00F6107E">
      <w:pPr>
        <w:spacing w:after="0"/>
        <w:jc w:val="both"/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:cs/>
          <w14:ligatures w14:val="none"/>
        </w:rPr>
        <w:t>บทนำ</w:t>
      </w:r>
    </w:p>
    <w:p w14:paraId="69E662BF" w14:textId="77777777" w:rsidR="00F6107E" w:rsidRPr="00F6107E" w:rsidRDefault="00F6107E" w:rsidP="00F6107E">
      <w:pPr>
        <w:spacing w:after="0"/>
        <w:jc w:val="thaiDistribute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  <w:tab/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วัฒนธรรมมิได้หมายถึงเฉพาะศิลปะ การแสดง ประเพณี หรือโบราณสถานเท่านั้น แต่ครอบคลุมวิถีชีวิต ความคิด ความเชื่อ ค่านิยม ภาษา แบบแผนความสัมพันธ์ ระบบความหมาย ตลอดจนสิ่งที่มนุษย์สร้างขึ้นและถ่ายทอดกันในสังคม องค์การการศึกษา วิทยาศาสตร์ และวัฒนธรรมแห่งสหประชาชาติ (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UNESCO)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ให้ความหมายของวัฒนธรรมไว้อย่างกว้าง โดยมองว่าวัฒนธรรมประกอบด้วยลักษณะทางจิตวิญญาณ วัตถุ ปัญญา และอารมณ์ที่ทำให้สังคมหรือกลุ่มสังคมมีความแตกต่าง รวมถึงวิถีชีวิต วิธีอยู่ร่วมกัน ระบบคุณค่า ประเพณี และความเชื่อ (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UNESCO, 2001)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แนวคิดดังกล่าวทำให้เห็นว่า “วัฒนธรรม” อยู่ในชีวิตประจำวันของมนุษย์แทบทุกด้าน ไม่ได้จำกัดอยู่ในพื้นที่พิพิธภัณฑ์หรือพิธีกรรมเท่านั้น</w:t>
      </w:r>
    </w:p>
    <w:p w14:paraId="7E9DE41B" w14:textId="292537CA" w:rsidR="00F6107E" w:rsidRPr="00F6107E" w:rsidRDefault="00F6107E" w:rsidP="00F6107E">
      <w:pPr>
        <w:spacing w:after="0"/>
        <w:jc w:val="thaiDistribute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>
        <w:rPr>
          <w:rFonts w:ascii="TH Sarabun New" w:eastAsia="Times New Roman" w:hAnsi="TH Sarabun New" w:cs="TH Sarabun New" w:hint="cs"/>
          <w:kern w:val="0"/>
          <w:sz w:val="32"/>
          <w:szCs w:val="32"/>
          <w:cs/>
          <w14:ligatures w14:val="none"/>
        </w:rPr>
        <w:t xml:space="preserve">   </w:t>
      </w:r>
      <w:r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ab/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เมื่อวัฒนธรรมเป็นสิ่งที่ผู้คนสร้าง เรียนรู้ ถ่ายทอด ต่อรอง และเปลี่ยนแปลง การศึกษาวัฒนธรรมจึงต้องอาศัยการวิจัยที่ช่วยให้ผู้ศึกษาเข้าใจทั้งสิ่งที่ “มองเห็น” เช่น การแต่งกาย อาหาร พิธีกรรม สถาปัตยกรรม สื่อ หรือผลิตภัณฑ์ทางวัฒนธรรม และสิ่งที่ “มองไม่เห็นโดยตรง” เช่น ความหมาย คุณค่า ความทรงจำ </w:t>
      </w:r>
      <w:proofErr w:type="spellStart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อัต</w:t>
      </w:r>
      <w:proofErr w:type="spellEnd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ลักษณ์ ความเชื่อ และความสัมพันธ์เชิงอำนาจ การวิจัยทางวัฒนธรรมจึงมีบทบาทสำคัญในการอธิบายว่าเหตุใดผู้คนจึงคิด ทำ และให้ความหมายต่อสิ่งต่าง ๆ แตกต่างกันไปตามเวลา สถานที่ และบริบททางสังคม</w:t>
      </w:r>
    </w:p>
    <w:p w14:paraId="1278FA0E" w14:textId="6BCA780E" w:rsidR="00F6107E" w:rsidRPr="00F6107E" w:rsidRDefault="00F6107E" w:rsidP="00F6107E">
      <w:pPr>
        <w:spacing w:after="0"/>
        <w:jc w:val="thaiDistribute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>
        <w:rPr>
          <w:rFonts w:ascii="TH Sarabun New" w:eastAsia="Times New Roman" w:hAnsi="TH Sarabun New" w:cs="TH Sarabun New" w:hint="cs"/>
          <w:kern w:val="0"/>
          <w:sz w:val="32"/>
          <w:szCs w:val="32"/>
          <w:cs/>
          <w14:ligatures w14:val="none"/>
        </w:rPr>
        <w:t xml:space="preserve">   </w:t>
      </w:r>
      <w:r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ab/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เอกสารประกอบการสอนครั้งนี้เป็นพื้นฐานสำหรับการเรียนวิธีวิจัยทางวัฒนธรรม โดยมุ่งให้ผู้เรียนเข้าใจว่า งานวิจัยทางวัฒนธรรมมิใช่เพียงการ “เก็บข้อมูลเรื่องประเพณี” แต่เป็นกระบวนการแสวงหาความรู้อย่างเป็นระบบเพื่อทำความเข้าใจชีวิตทางสังคมและวัฒนธรรมอย่างมีหลักฐาน มีวิธีการ และสามารถ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lastRenderedPageBreak/>
        <w:t>ตรวจสอบที่มาของข้อสรุปได้ ทั้งยังเปิดพื้นที่ให้ผู้วิจัยพิจารณามุมมองของคนในวัฒนธรรมควบคู่กับการวิเคราะห์เชิงวิชาการ</w:t>
      </w:r>
    </w:p>
    <w:p w14:paraId="43A1C6D0" w14:textId="77777777" w:rsidR="00F6107E" w:rsidRPr="00F6107E" w:rsidRDefault="00F6107E" w:rsidP="00F6107E">
      <w:pPr>
        <w:spacing w:after="0" w:line="0" w:lineRule="auto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วัฒนธรรมมิได้หมายถึงเฉพาะศิลปะ การแสดง ประเพณี หรือโบราณสถานเท่านั้น แต่ครอบคลุมวิถีชีวิต ความคิด ความเชื่อ ค่านิยม ภาษา แบบแผนความสัมพันธ์ ระบบความหมาย ตลอดจนสิ่งที่มนุษย์สร้างขึ้นและถ่ายทอดกันในสังคม องค์การการศึกษา วิทยาศาสตร์ และวัฒนธรรมแห่งสหประชาชาติ (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UNESCO)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ให้ความหมายของวัฒนธรรมไว้อย่างกว้าง โดยมองว่าวัฒนธรรมประกอบด้วยลักษณะทางจิตวิญญาณ วัตถุ ปัญญา และอารมณ์ที่ทำให้สังคมหรือกลุ่มสังคมมีความแตกต่าง รวมถึงวิถีชีวิต วิธีอยู่ร่วมกัน ระบบคุณค่า ประเพณี และความเชื่อ (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UNESCO, 2001)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แนวคิดดังกล่าวทำให้เห็นว่า “วัฒนธรรม” อยู่ในชีวิตประจำวันของมนุษย์แทบทุกด้าน ไม่ได้จำกัดอยู่ในพื้นที่พิพิธภัณฑ์หรือพิธีกรรมเท่านั้น</w:t>
      </w:r>
    </w:p>
    <w:p w14:paraId="3054FA4C" w14:textId="77777777" w:rsidR="00F6107E" w:rsidRPr="00F6107E" w:rsidRDefault="00F6107E" w:rsidP="00F6107E">
      <w:pPr>
        <w:spacing w:after="0" w:line="0" w:lineRule="auto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เมื่อวัฒนธรรมเป็นสิ่งที่ผู้คนสร้าง เรียนรู้ ถ่ายทอด ต่อรอง และเปลี่ยนแปลง การศึกษาวัฒนธรรมจึงต้องอาศัยการวิจัยที่ช่วยให้ผู้ศึกษาเข้าใจทั้งสิ่งที่ “มองเห็น” เช่น การแต่งกาย อาหาร พิธีกรรม สถาปัตยกรรม สื่อ หรือผลิตภัณฑ์ทางวัฒนธรรม และสิ่งที่ “มองไม่เห็นโดยตรง” เช่น ความหมาย คุณค่า ความทรงจำ </w:t>
      </w:r>
      <w:proofErr w:type="spellStart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อัต</w:t>
      </w:r>
      <w:proofErr w:type="spellEnd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ลักษณ์ ความเชื่อ และความสัมพันธ์เชิงอำนาจ การวิจัยทางวัฒนธรรมจึงมีบทบาทสำคัญในการอธิบายว่าเหตุใดผู้คนจึงคิด ทำ และให้ความหมายต่อสิ่งต่าง ๆ แตกต่างกันไปตามเวลา สถานที่ และบริบททางสังคม</w:t>
      </w:r>
    </w:p>
    <w:p w14:paraId="4712FC31" w14:textId="77777777" w:rsidR="00F6107E" w:rsidRPr="00F6107E" w:rsidRDefault="00F6107E" w:rsidP="00F6107E">
      <w:pPr>
        <w:spacing w:after="0" w:line="0" w:lineRule="auto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เอกสารประกอบการสอนครั้งนี้เป็นพื้นฐานสำหรับการเรียนวิธีวิจัยทางวัฒนธรรม โดยมุ่งให้ผู้เรียนเข้าใจว่า งานวิจัยทางวัฒนธรรมมิใช่เพียงการ “เก็บข้อมูลเรื่องประเพณี” แต่เป็นกระบวนการแสวงหาความรู้อย่างเป็นระบบเพื่อทำความเข้าใจชีวิตทางสังคมและวัฒนธรรมอย่างมีหลักฐาน มีวิธีการ และสามารถตรวจสอบที่มาของข้อสรุปได้ ทั้งยังเปิดพื้นที่ให้ผู้วิจัยพิจารณามุมมองของคนในวัฒนธรรมควบคู่กับการวิเคราะห์เชิงวิชาการ</w:t>
      </w:r>
    </w:p>
    <w:p w14:paraId="3E61C1B0" w14:textId="5012B4F6" w:rsidR="00F6107E" w:rsidRPr="00F6107E" w:rsidRDefault="00F6107E" w:rsidP="00F6107E">
      <w:pPr>
        <w:pStyle w:val="ListParagraph"/>
        <w:numPr>
          <w:ilvl w:val="0"/>
          <w:numId w:val="2"/>
        </w:numPr>
        <w:spacing w:after="0"/>
        <w:jc w:val="both"/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:cs/>
          <w14:ligatures w14:val="none"/>
        </w:rPr>
        <w:t>ความหมายของการวิจัย</w:t>
      </w:r>
    </w:p>
    <w:p w14:paraId="17BBFFAF" w14:textId="77777777" w:rsidR="00F6107E" w:rsidRPr="00F6107E" w:rsidRDefault="00F6107E" w:rsidP="00F6107E">
      <w:pPr>
        <w:pStyle w:val="ListParagraph"/>
        <w:spacing w:after="0"/>
        <w:ind w:left="0" w:firstLine="72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การวิจัย (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research)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ในความหมายทางวิชาการ คือ กระบวนการแสวงหาคำตอบหรือสร้างความรู้โดยดำเนินการอย่างมีระบบ เริ่มจากการกำหนดประเด็นหรือคำถามที่ต้องการศึกษา ทบทวนความรู้เดิม ออกแบบวิธีศึกษา เก็บรวบรวมข้อมูล วิเคราะห์และตีความ ตลอดจนสื่อสารผลการศึกษาอย่างมีเหตุผลและตรวจสอบได้ กระบวนการเหล่านี้ช่วยแยก “ความรู้จากการวิจัย” ออกจากความคิดเห็นส่วนบุคคลหรือข้อสรุปที่เกิดจากความรู้สึกเพียงอย่างเดียว (สุชาติ ประสิทธิ์รัฐสินธุ์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>, 2555)</w:t>
      </w:r>
    </w:p>
    <w:p w14:paraId="224C911A" w14:textId="77777777" w:rsidR="00F6107E" w:rsidRPr="00F6107E" w:rsidRDefault="00F6107E" w:rsidP="00F6107E">
      <w:pPr>
        <w:pStyle w:val="ListParagraph"/>
        <w:spacing w:after="0"/>
        <w:ind w:left="0" w:firstLine="72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</w:p>
    <w:p w14:paraId="1C930AD1" w14:textId="6E675295" w:rsidR="00F6107E" w:rsidRPr="00F6107E" w:rsidRDefault="00F6107E" w:rsidP="00F6107E">
      <w:pPr>
        <w:pStyle w:val="ListParagraph"/>
        <w:spacing w:after="0"/>
        <w:ind w:left="0" w:firstLine="72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การวิจัยทางสังคมศาสตร์สามารถดำเนินการได้ทั้งเชิงปริมาณ เชิงคุณภาพ หรือผสมผสาน ทั้งนี้ขึ้นอยู่กับคำถามวิจัย หากต้องการทราบขนาด แนวโน้ม หรือความสัมพันธ์ของตัวแปร อาจใช้ข้อมูลเชิงปริมาณ แต่หากต้องการเข้าใจประสบการณ์ ความหมาย กระบวนการ หรือบริบทที่ซับซ้อน การวิจัยเชิงคุณภาพมักเหมาะสมกว่า การเลือกวิธีจึงไม่ควรเริ่มจากความชอบของผู้วิจัย แต่ควรเริ่มจากธรรมชาติของปัญหาและชนิดของคำตอบที่ต้องการ (สุชาติ ประสิทธิ์รัฐสินธุ์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, 2555;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สุภา</w:t>
      </w:r>
      <w:proofErr w:type="spellStart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งค์</w:t>
      </w:r>
      <w:proofErr w:type="spellEnd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 จันทวา</w:t>
      </w:r>
      <w:proofErr w:type="spellStart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นิช</w:t>
      </w:r>
      <w:proofErr w:type="spellEnd"/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>, 2563)</w:t>
      </w:r>
    </w:p>
    <w:p w14:paraId="47504744" w14:textId="77777777" w:rsidR="00F6107E" w:rsidRPr="00F6107E" w:rsidRDefault="00F6107E" w:rsidP="00F6107E">
      <w:pPr>
        <w:spacing w:after="0" w:line="0" w:lineRule="auto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การวิจัย (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research)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ในความหมายทางวิชาการ คือ กระบวนการแสวงหาคำตอบหรือสร้างความรู้โดยดำเนินการอย่างมีระบบ เริ่มจากการกำหนดประเด็นหรือคำถามที่ต้องการศึกษา ทบทวนความรู้เดิม ออกแบบวิธีศึกษา เก็บรวบรวมข้อมูล วิเคราะห์และตีความ ตลอดจนสื่อสารผลการศึกษาอย่างมีเหตุผลและตรวจสอบได้ กระบวนการเหล่านี้ช่วยแยก “ความรู้จากการวิจัย” ออกจากความคิดเห็นส่วนบุคคลหรือข้อสรุปที่เกิดจากความรู้สึกเพียงอย่างเดียว (สุชาติ ประสิทธิ์รัฐสินธุ์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>, 2555)</w:t>
      </w:r>
    </w:p>
    <w:p w14:paraId="6DCADCBC" w14:textId="77777777" w:rsidR="00F6107E" w:rsidRPr="00F6107E" w:rsidRDefault="00F6107E" w:rsidP="00F6107E">
      <w:pPr>
        <w:spacing w:after="0" w:line="0" w:lineRule="auto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การวิจัยทางสังคมศาสตร์สามารถดำเนินการได้ทั้งเชิงปริมาณ เชิงคุณภาพ หรือผสมผสาน ทั้งนี้ขึ้นอยู่กับคำถามวิจัย หากต้องการทราบขนาด แนวโน้ม หรือความสัมพันธ์ของตัวแปร อาจใช้ข้อมูลเชิงปริมาณ แต่หากต้องการเข้าใจประสบการณ์ ความหมาย กระบวนการ หรือบริบทที่ซับซ้อน การวิจัยเชิงคุณภาพมักเหมาะสมกว่า การเลือกวิธีจึงไม่ควรเริ่มจากความชอบของผู้วิจัย แต่ควรเริ่มจากธรรมชาติของปัญหาและชนิดของคำตอบที่ต้องการ (สุชาติ ประสิทธิ์รัฐสินธุ์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, 2555;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สุภา</w:t>
      </w:r>
      <w:proofErr w:type="spellStart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งค์</w:t>
      </w:r>
      <w:proofErr w:type="spellEnd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 จันทวา</w:t>
      </w:r>
      <w:proofErr w:type="spellStart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นิช</w:t>
      </w:r>
      <w:proofErr w:type="spellEnd"/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>, 2563)</w:t>
      </w:r>
    </w:p>
    <w:p w14:paraId="1A82FAC1" w14:textId="6A54C01D" w:rsidR="00F6107E" w:rsidRPr="00F6107E" w:rsidRDefault="00F6107E" w:rsidP="00F6107E">
      <w:pPr>
        <w:spacing w:after="0"/>
        <w:jc w:val="both"/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  <w:t xml:space="preserve"> </w:t>
      </w:r>
      <w:r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  <w:tab/>
      </w:r>
      <w:r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  <w:t xml:space="preserve">1.1 </w:t>
      </w:r>
      <w:r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:cs/>
          <w14:ligatures w14:val="none"/>
        </w:rPr>
        <w:t>องค์ประกอบพื้นฐานของการวิจัยที่ดี</w:t>
      </w:r>
    </w:p>
    <w:p w14:paraId="05754AFB" w14:textId="77777777" w:rsidR="00F6107E" w:rsidRDefault="00F6107E" w:rsidP="00F6107E">
      <w:pPr>
        <w:pStyle w:val="ListParagraph"/>
        <w:numPr>
          <w:ilvl w:val="0"/>
          <w:numId w:val="3"/>
        </w:num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มีคำถามหรือปัญหาวิจัยที่ชัดเจน และมีความสำคัญต่อการสร้างความรู้หรือการแก้ปัญหา</w:t>
      </w:r>
      <w:r w:rsidRPr="00F6107E">
        <w:rPr>
          <w:rFonts w:ascii="TH Sarabun New" w:eastAsia="Times New Roman" w:hAnsi="TH Sarabun New" w:cs="TH Sarabun New" w:hint="cs"/>
          <w:kern w:val="0"/>
          <w:sz w:val="32"/>
          <w:szCs w:val="32"/>
          <w:cs/>
          <w14:ligatures w14:val="none"/>
        </w:rPr>
        <w:t xml:space="preserve"> </w:t>
      </w:r>
    </w:p>
    <w:p w14:paraId="342CD286" w14:textId="5E9E998B" w:rsidR="00F6107E" w:rsidRDefault="00F6107E" w:rsidP="00F6107E">
      <w:pPr>
        <w:pStyle w:val="ListParagraph"/>
        <w:numPr>
          <w:ilvl w:val="0"/>
          <w:numId w:val="3"/>
        </w:num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ใช้แนวคิด ทฤษฎี และงานวิจัยเดิมอย่างเหมาะสม เพื่อช่วยมองเห็นสิ่งที่รู้แล้ว สิ่งที่ยังไม่รู้ และช่องว่างที่ควรศึกษา</w:t>
      </w:r>
    </w:p>
    <w:p w14:paraId="36952962" w14:textId="77777777" w:rsidR="00F6107E" w:rsidRDefault="00F6107E" w:rsidP="00F6107E">
      <w:pPr>
        <w:pStyle w:val="ListParagraph"/>
        <w:numPr>
          <w:ilvl w:val="0"/>
          <w:numId w:val="3"/>
        </w:num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เลือกวิธีการเก็บและวิเคราะห์ข้อมูลให้สอดคล้องกับคำถามวิจัย ไม่ใช้เครื่องมือเพียงเพราะสะดวก</w:t>
      </w:r>
    </w:p>
    <w:p w14:paraId="1361721D" w14:textId="77777777" w:rsidR="00F6107E" w:rsidRDefault="00F6107E" w:rsidP="00F6107E">
      <w:pPr>
        <w:pStyle w:val="ListParagraph"/>
        <w:numPr>
          <w:ilvl w:val="0"/>
          <w:numId w:val="3"/>
        </w:num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อธิบายกระบวนการวิจัยอย่างโปร่งใส เพื่อให้ผู้อ่านเข้าใจว่าข้อสรุปมาจากหลักฐานใด</w:t>
      </w:r>
    </w:p>
    <w:p w14:paraId="1C639063" w14:textId="77777777" w:rsidR="00F6107E" w:rsidRDefault="00F6107E" w:rsidP="00F6107E">
      <w:pPr>
        <w:pStyle w:val="ListParagraph"/>
        <w:numPr>
          <w:ilvl w:val="0"/>
          <w:numId w:val="3"/>
        </w:num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คำนึงถึงจริยธรรม เคารพศักดิ์ศรี สิทธิ ความเป็นส่วนตัว และความปลอดภัยของผู้ให้ข้อมูล</w:t>
      </w:r>
    </w:p>
    <w:p w14:paraId="664E1000" w14:textId="4E4B1B99" w:rsidR="00F6107E" w:rsidRPr="00F6107E" w:rsidRDefault="00F6107E" w:rsidP="00F6107E">
      <w:pPr>
        <w:tabs>
          <w:tab w:val="left" w:pos="0"/>
        </w:tabs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>
        <w:rPr>
          <w:rFonts w:ascii="TH Sarabun New" w:eastAsia="Times New Roman" w:hAnsi="TH Sarabun New" w:cs="TH Sarabun New" w:hint="cs"/>
          <w:kern w:val="0"/>
          <w:sz w:val="32"/>
          <w:szCs w:val="32"/>
          <w:cs/>
          <w14:ligatures w14:val="none"/>
        </w:rPr>
        <w:t xml:space="preserve">   </w:t>
      </w:r>
      <w:r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ab/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ดังนั้น “การทำวิจัย” จึงไม่เท่ากับการรวบรวมข้อมูลจำนวนมาก หากข้อมูลจำนวนมากไม่ตอบคำถามวิจัยหรือไม่มีกรอบในการวิเคราะห์ ก็อาจยังไม่ก่อให้เกิดความรู้ที่มีความหมาย ในทางกลับกัน งานที่ใช้ข้อมูลไม่มากแต่เลือกข้อมูลได้ตรงประเด็น มีความลุ่มลึก และวิเคราะห์อย่างเป็นระบบก็สามารถสร้างข้อค้นพบที่มีคุณค่าได้ โดยเฉพาะในการศึกษาปรากฏการณ์ทางวัฒนธรรม</w:t>
      </w:r>
    </w:p>
    <w:p w14:paraId="32A6F53D" w14:textId="77777777" w:rsidR="00F6107E" w:rsidRPr="00F6107E" w:rsidRDefault="00F6107E" w:rsidP="00F6107E">
      <w:pPr>
        <w:spacing w:after="0" w:line="0" w:lineRule="auto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ดังนั้น “การทำวิจัย” จึงไม่เท่ากับการรวบรวมข้อมูลจำนวนมาก หากข้อมูลจำนวนมากไม่ตอบคำถามวิจัยหรือไม่มีกรอบในการวิเคราะห์ ก็อาจยังไม่ก่อให้เกิดความรู้ที่มีความหมาย ในทางกลับกัน งานที่ใช้ข้อมูลไม่มากแต่เลือกข้อมูลได้ตรงประเด็น มีความลุ่มลึก และวิเคราะห์อย่างเป็นระบบก็สามารถสร้างข้อค้นพบที่มีคุณค่าได้ โดยเฉพาะในการศึกษาปรากฏการณ์ทางวัฒนธรรม</w:t>
      </w:r>
    </w:p>
    <w:p w14:paraId="4A1B05BE" w14:textId="5BF3CD2D" w:rsidR="00F6107E" w:rsidRPr="00F6107E" w:rsidRDefault="00F6107E" w:rsidP="00F6107E">
      <w:pPr>
        <w:pStyle w:val="ListParagraph"/>
        <w:numPr>
          <w:ilvl w:val="0"/>
          <w:numId w:val="2"/>
        </w:numPr>
        <w:spacing w:after="0"/>
        <w:jc w:val="both"/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:cs/>
          <w14:ligatures w14:val="none"/>
        </w:rPr>
        <w:t>ความหมายของวัฒนธรรม</w:t>
      </w:r>
    </w:p>
    <w:p w14:paraId="7A554220" w14:textId="3B0565C1" w:rsidR="00F6107E" w:rsidRPr="00F6107E" w:rsidRDefault="00F6107E" w:rsidP="00F6107E">
      <w:pPr>
        <w:pStyle w:val="ListParagraph"/>
        <w:spacing w:after="0"/>
        <w:ind w:left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>
        <w:rPr>
          <w:rFonts w:ascii="TH Sarabun New" w:eastAsia="Times New Roman" w:hAnsi="TH Sarabun New" w:cs="TH Sarabun New" w:hint="cs"/>
          <w:kern w:val="0"/>
          <w:sz w:val="32"/>
          <w:szCs w:val="32"/>
          <w:cs/>
          <w14:ligatures w14:val="none"/>
        </w:rPr>
        <w:t xml:space="preserve">   </w:t>
      </w:r>
      <w:r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ab/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คำว่า “วัฒนธรรม” มีความหมายกว้างและมีการใช้แตกต่างกันตามศาสตร์และบริบท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UNESCO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ยืนยันมาตั้งแต่ปฏิญญาว่าด้วยความหลากหลายทางวัฒนธรรม ค.ศ.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>2001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 ว่า วัฒนธรรมครอบคลุมลักษณะเด่นทางจิตวิญญาณ วัตถุ ปัญญา และอารมณ์ของสังคมหรือกลุ่มสังคม รวมทั้งศิลปะและวรรณกรรม วิถีชีวิต วิธีอยู่ร่วมกัน ระบบคุณค่า ประเพณี และความเชื่อ (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UNESCO, 2001)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ต่อมา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>MONDIACULT 2022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 ยังยืนยันนิยามกว้างดังกล่าว และเชื่อมวัฒนธรรมกับความหลากหลาย การมีส่วนร่วม และการพัฒนาที่ยั่งยืน (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>UNESCO, 2022)</w:t>
      </w:r>
    </w:p>
    <w:p w14:paraId="1F6CF35D" w14:textId="22382616" w:rsidR="00F6107E" w:rsidRPr="00F6107E" w:rsidRDefault="00F6107E" w:rsidP="00F6107E">
      <w:pPr>
        <w:pStyle w:val="ListParagraph"/>
        <w:spacing w:after="0"/>
        <w:ind w:left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>
        <w:rPr>
          <w:rFonts w:ascii="TH Sarabun New" w:eastAsia="Times New Roman" w:hAnsi="TH Sarabun New" w:cs="TH Sarabun New" w:hint="cs"/>
          <w:kern w:val="0"/>
          <w:sz w:val="32"/>
          <w:szCs w:val="32"/>
          <w:cs/>
          <w14:ligatures w14:val="none"/>
        </w:rPr>
        <w:t xml:space="preserve">   </w:t>
      </w:r>
      <w:r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ab/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ในมุมมองของการวิจัย วัฒนธรรมจึงควรเข้าใจเป็น “ระบบความหมายและแบบแผนชีวิตที่มนุษย์สร้างและเรียนรู้ร่วมกัน” ซึ่งปรากฏทั้งในรูปของสิ่งของ การกระทำ ภาษา สัญลักษณ์ ความสัมพันธ์ และความทรงจำ วัฒนธรรมมีลักษณะเป็นพลวัต เพราะผู้คนสามารถตีความใหม่ เลือกรับ ปฏิเสธ ผสมผสาน หรือสร้างรูปแบบใหม่ได้ การศึกษาวัฒนธรรมจึงไม่ควรตั้งสมมติฐานว่าชุมชนหนึ่งมีวัฒนธรรมเป็นเนื้อเดียวกันทั้งหมด หรือเชื่อว่าวัฒนธรรมไม่เปลี่ยนแปลง</w:t>
      </w:r>
    </w:p>
    <w:p w14:paraId="09B82909" w14:textId="77777777" w:rsidR="00F6107E" w:rsidRPr="00F6107E" w:rsidRDefault="00F6107E" w:rsidP="00F6107E">
      <w:pPr>
        <w:spacing w:after="0" w:line="0" w:lineRule="auto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คำว่า “วัฒนธรรม” มีความหมายกว้างและมีการใช้แตกต่างกันตามศาสตร์และบริบท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UNESCO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ยืนยันมาตั้งแต่ปฏิญญาว่าด้วยความหลากหลายทางวัฒนธรรม ค.ศ.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2001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ว่า วัฒนธรรมครอบคลุมลักษณะเด่นทางจิตวิญญาณ วัตถุ ปัญญา และอารมณ์ของสังคมหรือกลุ่มสังคม รวมทั้งศิลปะและวรรณกรรม วิถีชีวิต วิธีอยู่ร่วมกัน ระบบคุณค่า ประเพณี และความเชื่อ (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UNESCO, 2001)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ต่อมา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MONDIACULT 2022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ยังยืนยันนิยามกว้างดังกล่าว และเชื่อมวัฒนธรรมกับความหลากหลาย การมีส่วนร่วม และการพัฒนาที่ยั่งยืน (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>UNESCO, 2022)</w:t>
      </w:r>
    </w:p>
    <w:p w14:paraId="790AFE08" w14:textId="77777777" w:rsidR="00F6107E" w:rsidRPr="00F6107E" w:rsidRDefault="00F6107E" w:rsidP="00F6107E">
      <w:pPr>
        <w:spacing w:after="0" w:line="0" w:lineRule="auto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ในมุมมองของการวิจัย วัฒนธรรมจึงควรเข้าใจเป็น “ระบบความหมายและแบบแผนชีวิตที่มนุษย์สร้างและเรียนรู้ร่วมกัน” ซึ่งปรากฏทั้งในรูปของสิ่งของ การกระทำ ภาษา สัญลักษณ์ ความสัมพันธ์ และความทรงจำ วัฒนธรรมมีลักษณะเป็นพลวัต เพราะผู้คนสามารถตีความใหม่ เลือกรับ ปฏิเสธ ผสมผสาน หรือสร้างรูปแบบใหม่ได้ การศึกษาวัฒนธรรมจึงไม่ควรตั้งสมมติฐานว่าชุมชนหนึ่งมีวัฒนธรรมเป็นเนื้อเดียวกันทั้งหมด หรือเชื่อว่าวัฒนธรรมไม่เปลี่ยนแปลง</w:t>
      </w:r>
    </w:p>
    <w:p w14:paraId="35C068DA" w14:textId="61AD47F6" w:rsidR="00F6107E" w:rsidRPr="00F6107E" w:rsidRDefault="00F6107E" w:rsidP="00F6107E">
      <w:pPr>
        <w:pStyle w:val="ListParagraph"/>
        <w:numPr>
          <w:ilvl w:val="1"/>
          <w:numId w:val="2"/>
        </w:numPr>
        <w:spacing w:after="0"/>
        <w:jc w:val="both"/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:cs/>
          <w14:ligatures w14:val="none"/>
        </w:rPr>
        <w:t>ขอบเขตของสิ่งที่อาจเรียกว่า “ข้อมูลทางวัฒนธรรม”</w:t>
      </w:r>
    </w:p>
    <w:p w14:paraId="076C52B3" w14:textId="3D7301D3" w:rsidR="00F6107E" w:rsidRPr="00F6107E" w:rsidRDefault="00F6107E" w:rsidP="00F6107E">
      <w:pPr>
        <w:pStyle w:val="ListParagraph"/>
        <w:spacing w:after="0"/>
        <w:ind w:left="0"/>
        <w:jc w:val="both"/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</w:pPr>
      <w:r>
        <w:rPr>
          <w:rFonts w:ascii="TH Sarabun New" w:hAnsi="TH Sarabun New" w:cs="TH Sarabun New" w:hint="cs"/>
          <w:color w:val="000000"/>
          <w:sz w:val="32"/>
          <w:szCs w:val="32"/>
          <w:shd w:val="clear" w:color="auto" w:fill="FFFFFF"/>
          <w:cs/>
        </w:rPr>
        <w:t xml:space="preserve">  </w:t>
      </w:r>
      <w:r>
        <w:rPr>
          <w:rFonts w:ascii="TH Sarabun New" w:hAnsi="TH Sarabun New" w:cs="TH Sarabun New"/>
          <w:color w:val="000000"/>
          <w:sz w:val="32"/>
          <w:szCs w:val="32"/>
          <w:shd w:val="clear" w:color="auto" w:fill="FFFFFF"/>
          <w:cs/>
        </w:rPr>
        <w:tab/>
      </w:r>
      <w:r w:rsidRPr="00F6107E">
        <w:rPr>
          <w:rFonts w:ascii="TH Sarabun New" w:hAnsi="TH Sarabun New" w:cs="TH Sarabun New"/>
          <w:color w:val="000000"/>
          <w:sz w:val="32"/>
          <w:szCs w:val="32"/>
          <w:shd w:val="clear" w:color="auto" w:fill="FFFFFF"/>
          <w:cs/>
        </w:rPr>
        <w:t xml:space="preserve">กรอบสถิติวัฒนธรรมของ </w:t>
      </w:r>
      <w:r w:rsidRPr="00F6107E">
        <w:rPr>
          <w:rFonts w:ascii="TH Sarabun New" w:hAnsi="TH Sarabun New" w:cs="TH Sarabun New"/>
          <w:color w:val="000000"/>
          <w:sz w:val="32"/>
          <w:szCs w:val="32"/>
          <w:shd w:val="clear" w:color="auto" w:fill="FFFFFF"/>
        </w:rPr>
        <w:t xml:space="preserve">UNESCO Institute for Statistics </w:t>
      </w:r>
      <w:r w:rsidRPr="00F6107E">
        <w:rPr>
          <w:rFonts w:ascii="TH Sarabun New" w:hAnsi="TH Sarabun New" w:cs="TH Sarabun New"/>
          <w:color w:val="000000"/>
          <w:sz w:val="32"/>
          <w:szCs w:val="32"/>
          <w:shd w:val="clear" w:color="auto" w:fill="FFFFFF"/>
          <w:cs/>
        </w:rPr>
        <w:t>แสดงให้เห็นความกว้างของภาควัฒนธรรม ตั้งแต่มรดกทางวัฒนธรรมและธรรมชาติ การแสดงและการเฉลิมฉลอง ทัศนศิลป์และหัตถกรรม หนังสือและสื่อสิ่งพิมพ์ สื่อโสตทัศน์และสื่อปฏิสัมพันธ์ การออกแบบและบริการสร้างสรรค์ ตลอดจนมรดกภูมิปัญญาที่จับต้องไม่ได้ การศึกษา การเก็บรักษา และกิจกรรมเกี่ยวเนื่องอย่างการท่องเที่ยว (</w:t>
      </w:r>
      <w:r w:rsidRPr="00F6107E">
        <w:rPr>
          <w:rFonts w:ascii="TH Sarabun New" w:hAnsi="TH Sarabun New" w:cs="TH Sarabun New"/>
          <w:color w:val="000000"/>
          <w:sz w:val="32"/>
          <w:szCs w:val="32"/>
          <w:shd w:val="clear" w:color="auto" w:fill="FFFFFF"/>
        </w:rPr>
        <w:t xml:space="preserve">UNESCO Institute for Statistics [UIS], 2009) </w:t>
      </w:r>
      <w:r w:rsidRPr="00F6107E">
        <w:rPr>
          <w:rFonts w:ascii="TH Sarabun New" w:hAnsi="TH Sarabun New" w:cs="TH Sarabun New"/>
          <w:color w:val="000000"/>
          <w:sz w:val="32"/>
          <w:szCs w:val="32"/>
          <w:shd w:val="clear" w:color="auto" w:fill="FFFFFF"/>
          <w:cs/>
        </w:rPr>
        <w:t>กรอบนี้ช่วยให้นักศึกษามองเห็นว่าหัวข้อวิจัยทางวัฒนธรรมสามารถเกิดขึ้นได้ทั้งในชุมชนท้องถิ่น เมือง องค์กร โรงเรียน พื้นที่ดิจิทัล และอุตสาหกรรมสร้างสรรค์</w:t>
      </w:r>
    </w:p>
    <w:p w14:paraId="3183350F" w14:textId="77777777" w:rsidR="00F6107E" w:rsidRPr="00F6107E" w:rsidRDefault="00F6107E" w:rsidP="00F6107E">
      <w:pPr>
        <w:spacing w:after="0" w:line="0" w:lineRule="auto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กรอบสถิติวัฒนธรรมของ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UNESCO Institute for Statistics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แสดงให้เห็นความกว้างของภาควัฒนธรรม ตั้งแต่มรดกทางวัฒนธรรมและธรรมชาติ การแสดงและการเฉลิมฉลอง ทัศนศิลป์และหัตถกรรม หนังสือและสื่อสิ่งพิมพ์ สื่อโสตทัศน์และสื่อปฏิสัมพันธ์ การออกแบบและบริการสร้างสรรค์ ตลอดจนมรดกภูมิปัญญาที่จับต้องไม่ได้ การศึกษา การเก็บรักษา และกิจกรรมเกี่ยวเนื่องอย่างการท่องเที่ยว (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UNESCO Institute for Statistics [UIS], 2009)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กรอบนี้ช่วยให้นักศึกษามองเห็นว่าหัวข้อวิจัยทางวัฒนธรรมสามารถเกิดขึ้นได้ทั้งในชุมชนท้องถิ่น เมือง องค์กร โรงเรียน พื้นที่ดิจิทัล และอุตสาหกรรมสร้างสรรค์</w:t>
      </w:r>
    </w:p>
    <w:p w14:paraId="11974D54" w14:textId="6FF1A2DC" w:rsidR="00F6107E" w:rsidRDefault="00F6107E" w:rsidP="00F6107E">
      <w:pPr>
        <w:pStyle w:val="ListParagraph"/>
        <w:numPr>
          <w:ilvl w:val="0"/>
          <w:numId w:val="4"/>
        </w:num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วัฒนธรรมที่จับต้องได้: อาคาร โบราณสถาน เครื่องมือ เครื่องแต่งกาย งานหัตถกรรม อาหาร หรือวัตถุที่มีความหมายต่อกลุ่มคน</w:t>
      </w:r>
    </w:p>
    <w:p w14:paraId="747E50ED" w14:textId="77777777" w:rsidR="00F6107E" w:rsidRDefault="00F6107E" w:rsidP="00F6107E">
      <w:pPr>
        <w:pStyle w:val="ListParagraph"/>
        <w:numPr>
          <w:ilvl w:val="0"/>
          <w:numId w:val="4"/>
        </w:num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วัฒนธรรมที่จับต้องไม่ได้: ภาษา ความเชื่อ พิธีกรรม เพลง การแสดง ความรู้ท้องถิ่น ความทรงจำ และแบบแผนการปฏิบัติ</w:t>
      </w:r>
    </w:p>
    <w:p w14:paraId="2CF383E4" w14:textId="3E884888" w:rsidR="00F6107E" w:rsidRDefault="00F6107E" w:rsidP="00F6107E">
      <w:pPr>
        <w:pStyle w:val="ListParagraph"/>
        <w:numPr>
          <w:ilvl w:val="0"/>
          <w:numId w:val="4"/>
        </w:num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วัฒนธรรมในชีวิตประจำวัน: การกิน การทำงาน การใช้พื้นที่ การสื่อสาร ความสัมพันธ์ในครอบครัวและชุมชน</w:t>
      </w:r>
    </w:p>
    <w:p w14:paraId="15179BF8" w14:textId="77777777" w:rsidR="00F6107E" w:rsidRDefault="00F6107E" w:rsidP="00F6107E">
      <w:pPr>
        <w:pStyle w:val="ListParagraph"/>
        <w:numPr>
          <w:ilvl w:val="0"/>
          <w:numId w:val="4"/>
        </w:num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วัฒนธรรมร่วมสมัยและดิจิทัล: แฟนคลับ เกม มีม อิน</w:t>
      </w:r>
      <w:proofErr w:type="spellStart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ฟลู</w:t>
      </w:r>
      <w:proofErr w:type="spellEnd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เอนเซอร์ ชุมชนออนไลน์ การสร้างตัวตนบนแพลตฟอร์ม และพฤติกรรมการเสพสื่อ</w:t>
      </w:r>
    </w:p>
    <w:p w14:paraId="45C74047" w14:textId="77777777" w:rsidR="00F6107E" w:rsidRPr="00F6107E" w:rsidRDefault="00F6107E" w:rsidP="00F6107E">
      <w:pPr>
        <w:pStyle w:val="ListParagraph"/>
        <w:numPr>
          <w:ilvl w:val="0"/>
          <w:numId w:val="4"/>
        </w:num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วัฒนธรรมองค์กรและสถาบัน: ค่านิยม บรรทัดฐาน พิธีการ เรื่องเล่า และแบบแผนการทำงานที่คนในองค์กรเรียนรู้ร่วมกัน</w:t>
      </w:r>
    </w:p>
    <w:p w14:paraId="07F9ACB4" w14:textId="16AB7516" w:rsidR="00F6107E" w:rsidRPr="00F6107E" w:rsidRDefault="00F6107E" w:rsidP="00F6107E">
      <w:pPr>
        <w:pStyle w:val="ListParagraph"/>
        <w:numPr>
          <w:ilvl w:val="0"/>
          <w:numId w:val="2"/>
        </w:numPr>
        <w:spacing w:after="0"/>
        <w:jc w:val="both"/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:cs/>
          <w14:ligatures w14:val="none"/>
        </w:rPr>
        <w:t>ความหมายของการวิจัยทางวัฒนธรรม</w:t>
      </w:r>
    </w:p>
    <w:p w14:paraId="74C05E1E" w14:textId="543A3D69" w:rsidR="00F6107E" w:rsidRPr="00F6107E" w:rsidRDefault="00F6107E" w:rsidP="00F6107E">
      <w:pPr>
        <w:pStyle w:val="ListParagraph"/>
        <w:spacing w:after="0"/>
        <w:ind w:left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>
        <w:rPr>
          <w:rFonts w:ascii="TH Sarabun New" w:eastAsia="Times New Roman" w:hAnsi="TH Sarabun New" w:cs="TH Sarabun New" w:hint="cs"/>
          <w:kern w:val="0"/>
          <w:sz w:val="32"/>
          <w:szCs w:val="32"/>
          <w:cs/>
          <w14:ligatures w14:val="none"/>
        </w:rPr>
        <w:t xml:space="preserve">   </w:t>
      </w:r>
      <w:r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ab/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จากแนวคิดข้างต้น สามารถสรุปเชิงปฏิบัติได้ว่า “การวิจัยทางวัฒนธรรม” คือ การศึกษาปรากฏการณ์ ความหมาย แบบแผนการดำเนินชีวิต สัญลักษณ์ ค่านิยม ความเชื่อ </w:t>
      </w:r>
      <w:proofErr w:type="spellStart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อัต</w:t>
      </w:r>
      <w:proofErr w:type="spellEnd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ลักษณ์ มรดก และการเปลี่ยนแปลงที่เกี่ยวข้องกับชีวิตทางวัฒนธรรม โดยใช้กระบวนการวิจัยอย่างเป็นระบบ มีหลักฐาน และคำนึงถึงบริบทของผู้คนที่ศึกษา นิยามนี้เป็นการสังเคราะห์จากกรอบความหมายของวัฒนธรรมของ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UNESCO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และแนวทางการศึกษาสังคมวัฒนธรรมในงานวิจัยเชิงคุณภาพและชาติพันธุ์วรรณนา (ชาย โพธิสิตา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, 2550;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สุภา</w:t>
      </w:r>
      <w:proofErr w:type="spellStart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งค์</w:t>
      </w:r>
      <w:proofErr w:type="spellEnd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 จันทวา</w:t>
      </w:r>
      <w:proofErr w:type="spellStart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นิช</w:t>
      </w:r>
      <w:proofErr w:type="spellEnd"/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>, 2563; UNESCO, 2001)</w:t>
      </w:r>
    </w:p>
    <w:p w14:paraId="12E7A5C7" w14:textId="77777777" w:rsidR="00F6107E" w:rsidRPr="00F6107E" w:rsidRDefault="00F6107E" w:rsidP="00F6107E">
      <w:pPr>
        <w:pStyle w:val="ListParagraph"/>
        <w:spacing w:after="0"/>
        <w:ind w:left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</w:p>
    <w:p w14:paraId="5564CA23" w14:textId="5BCF86F4" w:rsidR="00F6107E" w:rsidRPr="00F6107E" w:rsidRDefault="00F6107E" w:rsidP="00F6107E">
      <w:pPr>
        <w:pStyle w:val="ListParagraph"/>
        <w:spacing w:after="0"/>
        <w:ind w:left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การวิจัยทางวัฒนธรรมจึงไม่ได้ผูกติดกับระเบียบวิธีเดียว งานจำนวนมากใช้การวิจัยเชิงคุณภาพเพราะต้องการเข้าใจความหมายและประสบการณ์จากมุมมองของผู้คน แต่ก็สามารถใช้การสำรวจทางสถิติ การวิเคราะห์เครือข่าย การวิเคราะห์ข้อมูลดิจิทัล หรือการวิจัยแบบผสมผสานได้ หากคำถามต้องการทราบทั้ง “เกิดขึ้นมากน้อยเพียงใด” และ “เกิดขึ้นอย่างไรหรือมีความหมายอย่างไร” ตัวอย่างเช่น การศึกษาการสืบทอดการทำผ้าพื้นเมืองอาจสำรวจจำนวนผู้สืบทอดและรายได้ของครัวเรือน ควบคู่กับการสัมภาษณ์เพื่อเข้าใจความหมายของลวดลายและเหตุผลที่คนรุ่นใหม่เลือกสืบทอดหรือเลิกทำ</w:t>
      </w:r>
    </w:p>
    <w:p w14:paraId="10631EC1" w14:textId="77777777" w:rsidR="00F6107E" w:rsidRPr="00F6107E" w:rsidRDefault="00F6107E" w:rsidP="00F6107E">
      <w:pPr>
        <w:spacing w:after="0" w:line="0" w:lineRule="auto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จากแนวคิดข้างต้น สามารถสรุปเชิงปฏิบัติได้ว่า “การวิจัยทางวัฒนธรรม” คือ การศึกษาปรากฏการณ์ ความหมาย แบบแผนการดำเนินชีวิต สัญลักษณ์ ค่านิยม ความเชื่อ </w:t>
      </w:r>
      <w:proofErr w:type="spellStart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อัต</w:t>
      </w:r>
      <w:proofErr w:type="spellEnd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ลักษณ์ มรดก และการเปลี่ยนแปลงที่เกี่ยวข้องกับชีวิตทางวัฒนธรรม โดยใช้กระบวนการวิจัยอย่างเป็นระบบ มีหลักฐาน และคำนึงถึงบริบทของผู้คนที่ศึกษา นิยามนี้เป็นการสังเคราะห์จากกรอบความหมายของวัฒนธรรมของ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UNESCO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และแนวทางการศึกษาสังคมวัฒนธรรมในงานวิจัยเชิงคุณภาพและชาติพันธุ์วรรณนา (ชาย โพธิสิตา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, 2550;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สุภา</w:t>
      </w:r>
      <w:proofErr w:type="spellStart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งค์</w:t>
      </w:r>
      <w:proofErr w:type="spellEnd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 จันทวา</w:t>
      </w:r>
      <w:proofErr w:type="spellStart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นิช</w:t>
      </w:r>
      <w:proofErr w:type="spellEnd"/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>, 2563; UNESCO, 2001)</w:t>
      </w:r>
    </w:p>
    <w:p w14:paraId="459F8FC7" w14:textId="77777777" w:rsidR="00F6107E" w:rsidRPr="00F6107E" w:rsidRDefault="00F6107E" w:rsidP="00F6107E">
      <w:pPr>
        <w:spacing w:after="0" w:line="0" w:lineRule="auto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การวิจัยทางวัฒนธรรมจึงไม่ได้ผูกติดกับระเบียบวิธีเดียว งานจำนวนมากใช้การวิจัยเชิงคุณภาพเพราะต้องการเข้าใจความหมายและประสบการณ์จากมุมมองของผู้คน แต่ก็สามารถใช้การสำรวจทางสถิติ การวิเคราะห์เครือข่าย การวิเคราะห์ข้อมูลดิจิทัล หรือการวิจัยแบบผสมผสานได้ หากคำถามต้องการทราบทั้ง “เกิดขึ้นมากน้อยเพียงใด” และ “เกิดขึ้นอย่างไรหรือมีความหมายอย่างไร” ตัวอย่างเช่น การศึกษาการสืบทอดการทำผ้าพื้นเมืองอาจสำรวจจำนวนผู้สืบทอดและรายได้ของครัวเรือน ควบคู่กับการสัมภาษณ์เพื่อเข้าใจความหมายของลวดลายและเหตุผลที่คนรุ่นใหม่เลือกสืบทอดหรือเลิกทำ</w:t>
      </w:r>
    </w:p>
    <w:p w14:paraId="155BB1F1" w14:textId="2D123E9E" w:rsidR="00F6107E" w:rsidRPr="00F6107E" w:rsidRDefault="00F6107E" w:rsidP="00F6107E">
      <w:pPr>
        <w:pStyle w:val="ListParagraph"/>
        <w:numPr>
          <w:ilvl w:val="1"/>
          <w:numId w:val="2"/>
        </w:num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ความแตกต่างระหว่าง “ศึกษาเรื่องวัฒนธรรม” กับ “วิจัยทางวัฒนธรรม”</w:t>
      </w:r>
    </w:p>
    <w:p w14:paraId="46D679FA" w14:textId="0BF15191" w:rsidR="00F6107E" w:rsidRPr="00F6107E" w:rsidRDefault="00F6107E" w:rsidP="00F6107E">
      <w:pPr>
        <w:pStyle w:val="ListParagraph"/>
        <w:spacing w:after="0"/>
        <w:ind w:left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>
        <w:rPr>
          <w:rFonts w:ascii="TH Sarabun New" w:eastAsia="Times New Roman" w:hAnsi="TH Sarabun New" w:cs="TH Sarabun New" w:hint="cs"/>
          <w:kern w:val="0"/>
          <w:sz w:val="32"/>
          <w:szCs w:val="32"/>
          <w:cs/>
          <w14:ligatures w14:val="none"/>
        </w:rPr>
        <w:t xml:space="preserve">   </w:t>
      </w:r>
      <w:r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ab/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การเล่าเรื่องประเพณีจากเอกสารเพียงอย่างเดียวอาจเป็นการรวบรวมความรู้ แต่จะเป็น “งานวิจัย” เมื่อมีคำถามที่ชัดเจน มีวิธีคัดเลือกและตรวจสอบข้อมูล มีการวิเคราะห์ และมีข้อสรุปที่อธิบายความสัมพันธ์หรือความหมายจากหลักฐาน ตัวอย่างเช่น หัวข้อ “ประเพณีลอยกระทงในชุมชน ก.” ยังเป็นเพียงชื่อเรื่องกว้าง ๆ แต่คำถาม “คนสามช่วงวัยในชุมชน ก. ให้ความหมายต่อประเพณีลอยกระทงแตกต่างกันอย่างไร และความแตกต่างนั้นสัมพันธ์กับการเปลี่ยนแปลงของชุมชนอย่างไร” จะนำไปสู่การวิจัยที่ชัดเจนกว่า เพราะระบุสิ่งที่จะเปรียบเทียบและสิ่งที่ต้องอธิบาย</w:t>
      </w:r>
    </w:p>
    <w:p w14:paraId="79C62C8F" w14:textId="77777777" w:rsidR="00F6107E" w:rsidRPr="00F6107E" w:rsidRDefault="00F6107E" w:rsidP="00F6107E">
      <w:pPr>
        <w:spacing w:after="0" w:line="0" w:lineRule="auto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การเล่าเรื่องประเพณีจากเอกสารเพียงอย่างเดียวอาจเป็นการรวบรวมความรู้ แต่จะเป็น “งานวิจัย” เมื่อมีคำถามที่ชัดเจน มีวิธีคัดเลือกและตรวจสอบข้อมูล มีการวิเคราะห์ และมีข้อสรุปที่อธิบายความสัมพันธ์หรือความหมายจากหลักฐาน ตัวอย่างเช่น หัวข้อ “ประเพณีลอยกระทงในชุมชน ก.” ยังเป็นเพียงชื่อเรื่องกว้าง ๆ แต่คำถาม “คนสามช่วงวัยในชุมชน ก. ให้ความหมายต่อประเพณีลอยกระทงแตกต่างกันอย่างไร และความแตกต่างนั้นสัมพันธ์กับการเปลี่ยนแปลงของชุมชนอย่างไร” จะนำไปสู่การวิจัยที่ชัดเจนกว่า เพราะระบุสิ่งที่จะเปรียบเทียบและสิ่งที่ต้องอธิบาย</w:t>
      </w:r>
    </w:p>
    <w:p w14:paraId="77F43BD1" w14:textId="46B34C5C" w:rsidR="00F6107E" w:rsidRPr="00F6107E" w:rsidRDefault="00F6107E" w:rsidP="00F6107E">
      <w:pPr>
        <w:pStyle w:val="ListParagraph"/>
        <w:numPr>
          <w:ilvl w:val="0"/>
          <w:numId w:val="2"/>
        </w:numPr>
        <w:spacing w:after="0"/>
        <w:jc w:val="both"/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:cs/>
          <w14:ligatures w14:val="none"/>
        </w:rPr>
        <w:t>ความสำคัญของการวิจัยทางวัฒนธรรม</w:t>
      </w:r>
    </w:p>
    <w:p w14:paraId="52228A28" w14:textId="4E89BD4C" w:rsidR="00F6107E" w:rsidRPr="00F6107E" w:rsidRDefault="00F6107E" w:rsidP="00F6107E">
      <w:pPr>
        <w:pStyle w:val="ListParagraph"/>
        <w:numPr>
          <w:ilvl w:val="1"/>
          <w:numId w:val="2"/>
        </w:num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ทำให้เข้าใจมนุษย์จากมุมมองของผู้ที่อยู่ในวัฒนธรรมนั้น</w:t>
      </w:r>
    </w:p>
    <w:p w14:paraId="4D8A5272" w14:textId="4CA5C38A" w:rsidR="00F6107E" w:rsidRPr="00F6107E" w:rsidRDefault="00F6107E" w:rsidP="00F6107E">
      <w:pPr>
        <w:pStyle w:val="ListParagraph"/>
        <w:spacing w:after="0"/>
        <w:ind w:left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>
        <w:rPr>
          <w:rFonts w:ascii="TH Sarabun New" w:eastAsia="Times New Roman" w:hAnsi="TH Sarabun New" w:cs="TH Sarabun New" w:hint="cs"/>
          <w:kern w:val="0"/>
          <w:sz w:val="32"/>
          <w:szCs w:val="32"/>
          <w:cs/>
          <w14:ligatures w14:val="none"/>
        </w:rPr>
        <w:t xml:space="preserve">  </w:t>
      </w:r>
      <w:r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ab/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หัวใจสำคัญของการศึกษาวัฒนธรรมคือการไม่รีบตัดสินพฤติกรรมของคนด้วยมาตรฐานของผู้วิจัยเพียงฝ่ายเดียว การวิจัยเชิงชาติพันธุ์วรรณนาให้ความสำคัญกับการศึกษาความคิด ความเชื่อ ค่านิยม และการปฏิบัติจากมุมมองของคนในปรากฏการณ์ และใช้การสังเกต การสัมภาษณ์ การสนทนากลุ่ม บันทึกภาคสนาม และเอกสารร่วมกันเพื่อทำความเข้าใจบริบทอย่างลึกซึ้ง (ดาว</w:t>
      </w:r>
      <w:proofErr w:type="spellStart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รุวรร</w:t>
      </w:r>
      <w:proofErr w:type="spellEnd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ณ ถวิลการ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, 2558)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วิธีคิดนี้สำคัญมากเมื่อศึกษากลุ่มที่มีภาษา ศาสนา อายุ อาชีพ หรือประสบการณ์แตกต่างจากผู้วิจัย เพราะช่วยลดการเหมารวมและทำให้คำอธิบายใกล้เคียงโลกของผู้ให้ข้อมูลมากขึ้น</w:t>
      </w:r>
    </w:p>
    <w:p w14:paraId="121B1114" w14:textId="77777777" w:rsidR="00F6107E" w:rsidRPr="00F6107E" w:rsidRDefault="00F6107E" w:rsidP="00F6107E">
      <w:pPr>
        <w:spacing w:after="0" w:line="0" w:lineRule="auto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หัวใจสำคัญของการศึกษาวัฒนธรรมคือการไม่รีบตัดสินพฤติกรรมของคนด้วยมาตรฐานของผู้วิจัยเพียงฝ่ายเดียว การวิจัยเชิงชาติพันธุ์วรรณนาให้ความสำคัญกับการศึกษาความคิด ความเชื่อ ค่านิยม และการปฏิบัติจากมุมมองของคนในปรากฏการณ์ และใช้การสังเกต การสัมภาษณ์ การสนทนากลุ่ม บันทึกภาคสนาม และเอกสารร่วมกันเพื่อทำความเข้าใจบริบทอย่างลึกซึ้ง (ดาว</w:t>
      </w:r>
      <w:proofErr w:type="spellStart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รุวรร</w:t>
      </w:r>
      <w:proofErr w:type="spellEnd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ณ ถวิลการ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, 2558)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วิธีคิดนี้สำคัญมากเมื่อศึกษากลุ่มที่มีภาษา ศาสนา อายุ อาชีพ หรือประสบการณ์แตกต่างจากผู้วิจัย เพราะช่วยลดการเหมารวมและทำให้คำอธิบายใกล้เคียงโลกของผู้ให้ข้อมูลมากขึ้น</w:t>
      </w:r>
    </w:p>
    <w:p w14:paraId="336AD900" w14:textId="4D7FC980" w:rsidR="00F6107E" w:rsidRPr="00F6107E" w:rsidRDefault="00F6107E" w:rsidP="00F6107E">
      <w:pPr>
        <w:pStyle w:val="ListParagraph"/>
        <w:numPr>
          <w:ilvl w:val="1"/>
          <w:numId w:val="2"/>
        </w:num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ช่วยอธิบาย “ความหมาย” ที่อยู่เบื้องหลังพฤติกรรม</w:t>
      </w:r>
    </w:p>
    <w:p w14:paraId="7BE64F5E" w14:textId="32ADD973" w:rsidR="00F6107E" w:rsidRPr="00F6107E" w:rsidRDefault="00F6107E" w:rsidP="00F6107E">
      <w:pPr>
        <w:spacing w:after="0"/>
        <w:ind w:firstLine="72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พฤติกรรมเดียวกันอาจมีความหมายต่างกันในคนต่างกลุ่ม เช่น การแต่งกายแบบหนึ่งอาจเป็นเรื่องความงามสำหรับคนหนึ่ง เป็นสัญลักษณ์ของศรัทธาสำหรับอีกคน หรือเป็นการประกาศอ</w:t>
      </w:r>
      <w:proofErr w:type="spellStart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ัต</w:t>
      </w:r>
      <w:proofErr w:type="spellEnd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ลักษณ์สำหรับคนรุ่นใหม่ งานวิจัยทางวัฒนธรรมจึงไม่หยุดที่คำถามว่า “คนทำอะไร” แต่ถามต่อว่า “ทำไมจึงทำ” “เขาอธิบายการกระทำนั้นอย่างไร” “ใครเป็นผู้กำหนดว่าการกระทำใดเหมาะสม” และ “ความหมายเปลี่ยนไปอย่างไรเมื่อบริบทเปลี่ยน” งานชาติพันธุ์วรรณนาใช้มโนทัศน์วัฒนธรรมเพื่ออธิบายและตีความปรากฏการณ์อย่างเป็นองค์รวม และให้ความสำคัญต่อบริบทเป็นอย่างมาก (จริยา โกเมน</w:t>
      </w:r>
      <w:proofErr w:type="spellStart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ต์</w:t>
      </w:r>
      <w:proofErr w:type="spellEnd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 และคณะ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>, 2560)</w:t>
      </w:r>
    </w:p>
    <w:p w14:paraId="25139956" w14:textId="77777777" w:rsidR="00F6107E" w:rsidRPr="00F6107E" w:rsidRDefault="00F6107E" w:rsidP="00F6107E">
      <w:pPr>
        <w:spacing w:after="0" w:line="0" w:lineRule="auto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พฤติกรรมเดียวกันอาจมีความหมายต่างกันในคนต่างกลุ่ม เช่น การแต่งกายแบบหนึ่งอาจเป็นเรื่องความงามสำหรับคนหนึ่ง เป็นสัญลักษณ์ของศรัทธาสำหรับอีกคน หรือเป็นการประกาศอ</w:t>
      </w:r>
      <w:proofErr w:type="spellStart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ัต</w:t>
      </w:r>
      <w:proofErr w:type="spellEnd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ลักษณ์สำหรับคนรุ่นใหม่ งานวิจัยทางวัฒนธรรมจึงไม่หยุดที่คำถามว่า “คนทำอะไร” แต่ถามต่อว่า “ทำไมจึงทำ” “เขาอธิบายการกระทำนั้นอย่างไร” “ใครเป็นผู้กำหนดว่าการกระทำใดเหมาะสม” และ “ความหมายเปลี่ยนไปอย่างไรเมื่อบริบทเปลี่ยน” งานชาติพันธุ์วรรณนาใช้มโนทัศน์วัฒนธรรมเพื่ออธิบายและตีความปรากฏการณ์อย่างเป็นองค์รวม และให้ความสำคัญต่อบริบทเป็นอย่างมาก (จริยา โกเมน</w:t>
      </w:r>
      <w:proofErr w:type="spellStart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ต์</w:t>
      </w:r>
      <w:proofErr w:type="spellEnd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 และคณะ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>, 2560)</w:t>
      </w:r>
    </w:p>
    <w:p w14:paraId="7BEE44E4" w14:textId="58267119" w:rsidR="00F6107E" w:rsidRPr="00F6107E" w:rsidRDefault="00F6107E" w:rsidP="00F6107E">
      <w:pPr>
        <w:pStyle w:val="ListParagraph"/>
        <w:numPr>
          <w:ilvl w:val="1"/>
          <w:numId w:val="2"/>
        </w:num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สนับสนุนการอนุรักษ์ที่ไม่หยุดวัฒนธรรมไว้กับอดีต</w:t>
      </w:r>
    </w:p>
    <w:p w14:paraId="1BC7B98F" w14:textId="31E2CCC6" w:rsidR="00F6107E" w:rsidRPr="00F6107E" w:rsidRDefault="00F6107E" w:rsidP="00F6107E">
      <w:pPr>
        <w:pStyle w:val="ListParagraph"/>
        <w:spacing w:after="0"/>
        <w:ind w:left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>
        <w:rPr>
          <w:rFonts w:ascii="TH Sarabun New" w:eastAsia="Times New Roman" w:hAnsi="TH Sarabun New" w:cs="TH Sarabun New" w:hint="cs"/>
          <w:kern w:val="0"/>
          <w:sz w:val="32"/>
          <w:szCs w:val="32"/>
          <w:cs/>
          <w14:ligatures w14:val="none"/>
        </w:rPr>
        <w:t xml:space="preserve">   </w:t>
      </w:r>
      <w:r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ab/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การอนุรักษ์วัฒนธรรมที่มีคุณภาพต้องรู้ทั้งสิ่งที่ชุมชนให้คุณค่า ผู้สืบทอด กลไกการถ่ายทอด และเงื่อนไขที่ทำให้วัฒนธรรมดำรงอยู่หรือเปลี่ยนแปลง หากอนุรักษ์เฉพาะรูปแบบภายนอกโดยไม่เข้าใจความหมายและผู้คน อาจทำให้วัฒนธรรมกลายเป็นเพียงการแสดงเพื่อผู้ชม งานวิจัยสามารถช่วยบันทึกความรู้ สร้างฐานข้อมูล วิเคราะห์การเปลี่ยนแปลง และเสนอแนวทางส่งต่อมรดกทางวัฒนธรรมที่สอดคล้องกับชีวิตร่วมสมัย</w:t>
      </w:r>
    </w:p>
    <w:p w14:paraId="7ED5D80F" w14:textId="77777777" w:rsidR="00F6107E" w:rsidRPr="00F6107E" w:rsidRDefault="00F6107E" w:rsidP="00F6107E">
      <w:pPr>
        <w:spacing w:after="0" w:line="0" w:lineRule="auto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การอนุรักษ์วัฒนธรรมที่มีคุณภาพต้องรู้ทั้งสิ่งที่ชุมชนให้คุณค่า ผู้สืบทอด กลไกการถ่ายทอด และเงื่อนไขที่ทำให้วัฒนธรรมดำรงอยู่หรือเปลี่ยนแปลง หากอนุรักษ์เฉพาะรูปแบบภายนอกโดยไม่เข้าใจความหมายและผู้คน อาจทำให้วัฒนธรรมกลายเป็นเพียงการแสดงเพื่อผู้ชม งานวิจัยสามารถช่วยบันทึกความรู้ สร้างฐานข้อมูล วิเคราะห์การเปลี่ยนแปลง และเสนอแนวทางส่งต่อมรดกทางวัฒนธรรมที่สอดคล้องกับชีวิตร่วมสมัย</w:t>
      </w:r>
    </w:p>
    <w:p w14:paraId="6CCEB3C1" w14:textId="7BA3E5B8" w:rsidR="00F6107E" w:rsidRPr="00F6107E" w:rsidRDefault="00F6107E" w:rsidP="00F6107E">
      <w:pPr>
        <w:pStyle w:val="ListParagraph"/>
        <w:numPr>
          <w:ilvl w:val="1"/>
          <w:numId w:val="2"/>
        </w:num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สนับสนุนการพัฒนาชุมชน นโยบาย และเศรษฐกิจสร้างสรรค์</w:t>
      </w:r>
    </w:p>
    <w:p w14:paraId="147F887D" w14:textId="5C07E4ED" w:rsidR="00F6107E" w:rsidRPr="00F6107E" w:rsidRDefault="00F6107E" w:rsidP="00F6107E">
      <w:p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>
        <w:rPr>
          <w:rFonts w:ascii="TH Sarabun New" w:eastAsia="Times New Roman" w:hAnsi="TH Sarabun New" w:cs="TH Sarabun New" w:hint="cs"/>
          <w:kern w:val="0"/>
          <w:sz w:val="32"/>
          <w:szCs w:val="32"/>
          <w:cs/>
          <w14:ligatures w14:val="none"/>
        </w:rPr>
        <w:t xml:space="preserve">   </w:t>
      </w:r>
      <w:r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ab/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วัฒนธรรมมีความสัมพันธ์กับการพัฒนา ไม่ว่าจะเป็นการท่องเที่ยว การออกแบบ ผลิตภัณฑ์ชุมชน เมืองสร้างสรรค์ การศึกษา หรือการจัดการมรดก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UNESCO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เน้นว่าความหลากหลายทางวัฒนธรรมเป็นแหล่งของการแลกเปลี่ยน นวัตกรรม และความคิดสร้างสรรค์ และ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MONDIACULT 2022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เชื่อมวัฒนธรรมเข้ากับการพัฒนาที่ยั่งยืนอย่างชัดเจน (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UNESCO, 2001, 2022)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อย่างไรก็ตาม การนำทุนวัฒนธรรมไปพัฒนาควรอาศัยงานวิจัยเพื่อป้องกันการบิดเบือนความหมาย การใช้ประโยชน์ที่ไม่เป็นธรรม หรือการออกแบบนโยบายจากมุมมองคนนอกโดยไม่รับฟังเจ้าของวัฒนธรรม</w:t>
      </w:r>
    </w:p>
    <w:p w14:paraId="50D2DA24" w14:textId="77777777" w:rsidR="00F6107E" w:rsidRPr="00F6107E" w:rsidRDefault="00F6107E" w:rsidP="00F6107E">
      <w:pPr>
        <w:spacing w:after="0" w:line="0" w:lineRule="auto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วัฒนธรรมมีความสัมพันธ์กับการพัฒนา ไม่ว่าจะเป็นการท่องเที่ยว การออกแบบ ผลิตภัณฑ์ชุมชน เมืองสร้างสรรค์ การศึกษา หรือการจัดการมรดก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UNESCO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เน้นว่าความหลากหลายทางวัฒนธรรมเป็นแหล่งของการแลกเปลี่ยน นวัตกรรม และความคิดสร้างสรรค์ และ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MONDIACULT 2022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เชื่อมวัฒนธรรมเข้ากับการพัฒนาที่ยั่งยืนอย่างชัดเจน (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UNESCO, 2001, 2022)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อย่างไรก็ตาม การนำทุนวัฒนธรรมไปพัฒนาควรอาศัยงานวิจัยเพื่อป้องกันการบิดเบือนความหมาย การใช้ประโยชน์ที่ไม่เป็นธรรม หรือการออกแบบนโยบายจากมุมมองคนนอกโดยไม่รับฟังเจ้าของวัฒนธรรม</w:t>
      </w:r>
    </w:p>
    <w:p w14:paraId="440767A0" w14:textId="27BBFCBE" w:rsidR="00F6107E" w:rsidRPr="00F6107E" w:rsidRDefault="00F6107E" w:rsidP="00F6107E">
      <w:pPr>
        <w:pStyle w:val="ListParagraph"/>
        <w:numPr>
          <w:ilvl w:val="1"/>
          <w:numId w:val="2"/>
        </w:num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ช่วยทำความเข้าใจความเปลี่ยนแปลง ความหลากหลาย และความขัดแย้ง</w:t>
      </w:r>
    </w:p>
    <w:p w14:paraId="5D191EB5" w14:textId="2CDF8D7C" w:rsidR="00F6107E" w:rsidRPr="00F6107E" w:rsidRDefault="00F6107E" w:rsidP="00F6107E">
      <w:pPr>
        <w:spacing w:after="0"/>
        <w:ind w:firstLine="72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สังคมปัจจุบันมีการเคลื่อนย้ายผู้คน เทคโนโลยี และข้อมูลอย่างรวดเร็ว ทำให้รูปแบบวัฒนธรรมเปลี่ยนแปลงและผสมผสานกัน การวิจัยช่วยให้เห็นว่าความเปลี่ยนแปลงมิได้เกิดขึ้นเหมือนกันกับทุกคน บางกลุ่มได้รับโอกาส ขณะที่บางกลุ่มสูญเสียพื้นที่หรืออำนาจต่อรอง การทำความเข้าใจความหลากหลายจึงต้องพิจารณา</w:t>
      </w:r>
      <w:proofErr w:type="spellStart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ทั้</w:t>
      </w:r>
      <w:proofErr w:type="spellEnd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งอ</w:t>
      </w:r>
      <w:proofErr w:type="spellStart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ัต</w:t>
      </w:r>
      <w:proofErr w:type="spellEnd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ลักษณ์ ความทรงจำ ความสัมพันธ์เชิงอำนาจ และสิทธิในการนิยามตนเอง ไม่ใช่มองความแตกต่างเป็นเพียง “สีสัน” ของสังคม</w:t>
      </w:r>
    </w:p>
    <w:p w14:paraId="6B1F4914" w14:textId="77777777" w:rsidR="00F6107E" w:rsidRPr="00F6107E" w:rsidRDefault="00F6107E" w:rsidP="00F6107E">
      <w:pPr>
        <w:spacing w:after="0" w:line="0" w:lineRule="auto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สังคมปัจจุบันมีการเคลื่อนย้ายผู้คน เทคโนโลยี และข้อมูลอย่างรวดเร็ว ทำให้รูปแบบวัฒนธรรมเปลี่ยนแปลงและผสมผสานกัน การวิจัยช่วยให้เห็นว่าความเปลี่ยนแปลงมิได้เกิดขึ้นเหมือนกันกับทุกคน บางกลุ่มได้รับโอกาส ขณะที่บางกลุ่มสูญเสียพื้นที่หรืออำนาจต่อรอง การทำความเข้าใจความหลากหลายจึงต้องพิจารณา</w:t>
      </w:r>
      <w:proofErr w:type="spellStart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ทั้</w:t>
      </w:r>
      <w:proofErr w:type="spellEnd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งอ</w:t>
      </w:r>
      <w:proofErr w:type="spellStart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ัต</w:t>
      </w:r>
      <w:proofErr w:type="spellEnd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ลักษณ์ ความทรงจำ ความสัมพันธ์เชิงอำนาจ และสิทธิในการนิยามตนเอง ไม่ใช่มองความแตกต่างเป็นเพียง “สีสัน” ของสังคม</w:t>
      </w:r>
    </w:p>
    <w:p w14:paraId="2A4369F2" w14:textId="17ADBA4F" w:rsidR="00F6107E" w:rsidRPr="00F6107E" w:rsidRDefault="00F6107E" w:rsidP="00F6107E">
      <w:pPr>
        <w:pStyle w:val="ListParagraph"/>
        <w:numPr>
          <w:ilvl w:val="0"/>
          <w:numId w:val="2"/>
        </w:numPr>
        <w:spacing w:after="0"/>
        <w:jc w:val="both"/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:cs/>
          <w14:ligatures w14:val="none"/>
        </w:rPr>
        <w:t>ลักษณะสำคัญของการวิจัยทางวัฒนธรรม</w:t>
      </w:r>
    </w:p>
    <w:p w14:paraId="080A8C1C" w14:textId="11BF008F" w:rsidR="00F6107E" w:rsidRPr="00F6107E" w:rsidRDefault="00F6107E" w:rsidP="00F6107E">
      <w:pPr>
        <w:pStyle w:val="ListParagraph"/>
        <w:spacing w:after="0"/>
        <w:ind w:left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>
        <w:rPr>
          <w:rFonts w:ascii="TH Sarabun New" w:eastAsia="Times New Roman" w:hAnsi="TH Sarabun New" w:cs="TH Sarabun New" w:hint="cs"/>
          <w:kern w:val="0"/>
          <w:sz w:val="32"/>
          <w:szCs w:val="32"/>
          <w:cs/>
          <w14:ligatures w14:val="none"/>
        </w:rPr>
        <w:t xml:space="preserve">   </w:t>
      </w:r>
      <w:r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ab/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แม้งานวิจัยทางวัฒนธรรมจะมีหลายแนวทาง แต่ลักษณะต่อไปนี้พบได้บ่อย โดยเฉพาะในงานเชิงคุณภาพและชาติพันธุ์วรรณนา (ชาย โพธิสิตา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, 2550;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สุภา</w:t>
      </w:r>
      <w:proofErr w:type="spellStart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งค์</w:t>
      </w:r>
      <w:proofErr w:type="spellEnd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 จันทวา</w:t>
      </w:r>
      <w:proofErr w:type="spellStart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นิช</w:t>
      </w:r>
      <w:proofErr w:type="spellEnd"/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, 2563;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ดาว</w:t>
      </w:r>
      <w:proofErr w:type="spellStart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รุวรร</w:t>
      </w:r>
      <w:proofErr w:type="spellEnd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ณ ถวิลการ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, 2558;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จริยา โกเมน</w:t>
      </w:r>
      <w:proofErr w:type="spellStart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ต์</w:t>
      </w:r>
      <w:proofErr w:type="spellEnd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 และคณะ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>, 2560)</w:t>
      </w:r>
    </w:p>
    <w:p w14:paraId="77442F1E" w14:textId="77777777" w:rsidR="00F6107E" w:rsidRPr="00F6107E" w:rsidRDefault="00F6107E" w:rsidP="00F6107E">
      <w:pPr>
        <w:spacing w:after="0" w:line="0" w:lineRule="auto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แม้งานวิจัยทางวัฒนธรรมจะมีหลายแนวทาง แต่ลักษณะต่อไปนี้พบได้บ่อย โดยเฉพาะในงานเชิงคุณภาพและชาติพันธุ์วรรณนา (ชาย โพธิสิตา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, 2550;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สุภา</w:t>
      </w:r>
      <w:proofErr w:type="spellStart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งค์</w:t>
      </w:r>
      <w:proofErr w:type="spellEnd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 จันทวา</w:t>
      </w:r>
      <w:proofErr w:type="spellStart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นิช</w:t>
      </w:r>
      <w:proofErr w:type="spellEnd"/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, 2563;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ดาว</w:t>
      </w:r>
      <w:proofErr w:type="spellStart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รุวรร</w:t>
      </w:r>
      <w:proofErr w:type="spellEnd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ณ ถวิลการ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, 2558;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จริยา โกเมน</w:t>
      </w:r>
      <w:proofErr w:type="spellStart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ต์</w:t>
      </w:r>
      <w:proofErr w:type="spellEnd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 และคณะ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>, 2560)</w:t>
      </w:r>
    </w:p>
    <w:p w14:paraId="0DD099AC" w14:textId="77777777" w:rsidR="00F6107E" w:rsidRPr="00F6107E" w:rsidRDefault="00F6107E" w:rsidP="00F6107E">
      <w:pPr>
        <w:spacing w:after="0"/>
        <w:ind w:firstLine="72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1)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ให้ความสำคัญกับบริบท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ความหมายของการกระทำไม่สามารถแยกออกจากสถานที่ เวลา ความสัมพันธ์ และประวัติศาสตร์ได้ เช่น พิธีเดียวกันเมื่ออยู่ในวัด พื้นที่ท่องเที่ยว และโลกออนไลน์อาจมีหน้าที่และความหมายต่างกัน ดังนั้นผู้วิจัยต้องอธิบายบริบทให้มากพอที่จะเข้าใจว่าเหตุใดสิ่งนั้นจึงเกิดขึ้นในรูปแบบดังกล่าว</w:t>
      </w:r>
    </w:p>
    <w:p w14:paraId="16A4140F" w14:textId="77777777" w:rsidR="00F6107E" w:rsidRPr="00F6107E" w:rsidRDefault="00F6107E" w:rsidP="00F6107E">
      <w:pPr>
        <w:spacing w:after="0"/>
        <w:ind w:firstLine="72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2)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มองปรากฏการณ์อย่างเป็นองค์รวม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การศึกษาไม่ควรตัดปรากฏการณ์ออกเป็นส่วนเล็ก ๆ จนสูญเสียความสัมพันธ์ เช่น การศึกษาหัตถกรรมควรมองทั้งความรู้ของช่าง วัตถุดิบ เศรษฐกิจครัวเรือน ตลาด ความเชื่อ การส่งต่อความรู้ และนโยบายที่เกี่ยวข้อง ไม่ใช่มองเฉพาะตัวผลิตภัณฑ์</w:t>
      </w:r>
    </w:p>
    <w:p w14:paraId="2FA23C3F" w14:textId="77777777" w:rsidR="00F6107E" w:rsidRPr="00F6107E" w:rsidRDefault="00F6107E" w:rsidP="00F6107E">
      <w:pPr>
        <w:spacing w:after="0"/>
        <w:ind w:firstLine="72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3)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สนใจมุมมองและความหมายของคนใน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ผู้วิจัยพยายามเข้าใจว่าผู้คนเรียก อธิบาย และจำแนกโลกของตนอย่างไร วิธีนี้ไม่ได้หมายความว่าผู้วิจัยต้องยอมรับทุกคำอธิบายโดยไม่วิเคราะห์ แต่ต้องให้พื้นที่แก่เสียงของผู้ให้ข้อมูลก่อนจะสร้างข้อเสนอเชิงวิชาการ</w:t>
      </w:r>
    </w:p>
    <w:p w14:paraId="7DEE0A95" w14:textId="77777777" w:rsidR="00F6107E" w:rsidRPr="00F6107E" w:rsidRDefault="00F6107E" w:rsidP="00F6107E">
      <w:pPr>
        <w:spacing w:after="0"/>
        <w:ind w:firstLine="72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4)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ใช้ข้อมูลหลายชนิดและหลายแหล่ง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ข้อมูลทางวัฒนธรรมอาจมาจากการสัมภาษณ์ การสังเกต การสนทนากลุ่ม ภาพถ่าย วัตถุ เอกสาร จดหมายเหตุ สื่อสังคมออนไลน์ แผนที่ หรือสถิติ การใช้หลายแหล่งช่วยให้เห็นปรากฏการณ์หลายมิติและตรวจสอบความสอดคล้องของข้อมูล</w:t>
      </w:r>
    </w:p>
    <w:p w14:paraId="30190432" w14:textId="77777777" w:rsidR="00F6107E" w:rsidRPr="00F6107E" w:rsidRDefault="00F6107E" w:rsidP="00F6107E">
      <w:pPr>
        <w:spacing w:after="0"/>
        <w:ind w:firstLine="72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5)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ผู้วิจัยมีบทบาทสำคัญในกระบวนการสร้างข้อมูล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ในการวิจัยเชิงคุณภาพ นักวิจัยเป็นผู้สังเกต ตั้งคำถาม เลือกประเด็น บันทึก และตีความ จึงต้องมีทักษะในการสร้างความสัมพันธ์กับผู้ให้ข้อมูล รู้จักสังเกต และตระหนักว่าเพศ อายุ ภาษา สถานะ หรือประสบการณ์ของตนอาจมีผลต่อข้อมูลที่ได้รับ</w:t>
      </w:r>
    </w:p>
    <w:p w14:paraId="4AC2B4A0" w14:textId="77777777" w:rsidR="00F6107E" w:rsidRPr="00F6107E" w:rsidRDefault="00F6107E" w:rsidP="00F6107E">
      <w:pPr>
        <w:spacing w:after="0"/>
        <w:ind w:firstLine="72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6)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กระบวนการวิจัยมีความยืดหยุ่นแต่ไม่ไร้ระบบ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การลงสนามอาจทำให้พบประเด็นใหม่และต้องปรับคำถามหรือเลือกผู้ให้ข้อมูลเพิ่มเติม ความยืดหยุ่นนี้เป็นจุดแข็งเมื่อใช้ด้วยเหตุผลและมีการบันทึกการตัดสินใจ ไม่ใช่การเปลี่ยนวิธีตามความสะดวกโดยไม่มีหลักฐานรองรับ</w:t>
      </w:r>
    </w:p>
    <w:p w14:paraId="2A983C63" w14:textId="77777777" w:rsidR="00F6107E" w:rsidRPr="00F6107E" w:rsidRDefault="00F6107E" w:rsidP="00F6107E">
      <w:pPr>
        <w:spacing w:after="0"/>
        <w:ind w:firstLine="72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7)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เน้นการตีความและการอธิบายความสัมพันธ์ของความหมาย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ข้อมูลวัฒนธรรมไม่ได้พูดด้วยตัวเอง ผู้วิจัยต้องจัดหมวดหมู่ เปรียบเทียบ หาแบบแผน ความแตกต่าง ข้อยกเว้น และอธิบายว่าข้อมูลเชื่อมโยงกับแนวคิดอย่างไร การวิเคราะห์จึงมากกว่าการนำคำสัมภาษณ์มาต่อกัน</w:t>
      </w:r>
    </w:p>
    <w:p w14:paraId="2D5168C6" w14:textId="77777777" w:rsidR="00F6107E" w:rsidRPr="00F6107E" w:rsidRDefault="00F6107E" w:rsidP="00F6107E">
      <w:pPr>
        <w:spacing w:after="0"/>
        <w:ind w:firstLine="72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8)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ให้ความสำคัญกับจริยธรรมและความสัมพันธ์กับชุมชน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ข้อมูลวัฒนธรรมบางอย่างอาจเป็นความรู้เฉพาะกลุ่ม พิธีศักดิ์สิทธิ์ ความทรงจำที่เปราะบาง หรือข้อมูลที่ระบุตัวบุคคลได้ นักวิจัยจึงต้องขอความยินยอมอย่างเหมาะสม รักษาความลับ และพิจารณาว่าการเผยแพร่ข้อมูลอาจส่งผลต่อเจ้าของความรู้หรือชุมชนอย่างไร</w:t>
      </w:r>
    </w:p>
    <w:p w14:paraId="272D405C" w14:textId="77777777" w:rsidR="00F6107E" w:rsidRPr="00F6107E" w:rsidRDefault="00F6107E" w:rsidP="00F6107E">
      <w:pPr>
        <w:spacing w:after="0"/>
        <w:ind w:firstLine="72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9)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ตระหนักว่าวัฒนธรรมเปลี่ยนแปลงและมีความหลากหลายภายใน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ไม่ควรเขียนว่า “คนในชุมชนคิดเหมือนกัน” หากข้อมูลจริงมีความต่างระหว่างวัย เพศ อาชีพ กลุ่มสถานะ หรือประสบการณ์ นักวิจัยควรมองทั้งสิ่งที่คนเห็นร่วมกันและสิ่งที่ถูกโต้แย้ง ต่อรอง หรือสร้างใหม่</w:t>
      </w:r>
    </w:p>
    <w:p w14:paraId="0E0AC764" w14:textId="77777777" w:rsidR="00F6107E" w:rsidRPr="00F6107E" w:rsidRDefault="00F6107E" w:rsidP="00F6107E">
      <w:pPr>
        <w:spacing w:after="0"/>
        <w:ind w:firstLine="72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10)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สามารถเชื่อมข้อมูลเชิงคุณภาพกับข้อมูลเชิงปริมาณได้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การศึกษาวัฒนธรรมไม่จำเป็นต้องปฏิเสธตัวเลข หากตัวเลขช่วยตอบคำถามได้ เช่น สัดส่วนผู้เข้าร่วมประเพณี รายได้จากงานหัตถกรรม หรือแบบแผนการใช้สื่อ อาจใช้ร่วมกับข้อมูลเชิงลึกเพื่อให้เห็นทั้งขนาดของปรากฏการณ์และความหมายที่อยู่เบื้องหลัง</w:t>
      </w:r>
    </w:p>
    <w:p w14:paraId="783251D8" w14:textId="2C6E2571" w:rsidR="00F6107E" w:rsidRPr="00F6107E" w:rsidRDefault="00F6107E" w:rsidP="00F6107E">
      <w:pPr>
        <w:tabs>
          <w:tab w:val="left" w:pos="360"/>
        </w:tabs>
        <w:spacing w:after="0"/>
        <w:jc w:val="both"/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  <w:tab/>
      </w:r>
      <w:r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  <w:t xml:space="preserve">6. </w:t>
      </w:r>
      <w:r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:cs/>
          <w14:ligatures w14:val="none"/>
        </w:rPr>
        <w:t>ประโยชน์ของการวิจัยทางวัฒนธรรม</w:t>
      </w:r>
    </w:p>
    <w:p w14:paraId="05D49428" w14:textId="77777777" w:rsidR="00F6107E" w:rsidRDefault="00F6107E" w:rsidP="00F6107E">
      <w:pPr>
        <w:spacing w:after="0"/>
        <w:ind w:firstLine="72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6.1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ประโยชน์ต่อการสร้างองค์ความรู้</w:t>
      </w:r>
    </w:p>
    <w:p w14:paraId="2B4C81BD" w14:textId="35E201D6" w:rsidR="00F6107E" w:rsidRPr="00F6107E" w:rsidRDefault="00F6107E" w:rsidP="00F6107E">
      <w:pPr>
        <w:spacing w:after="0"/>
        <w:ind w:firstLine="72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การวิจัยช่วยทำให้ความรู้ที่เคยอยู่ในรูปประสบการณ์หรือความทรงจำถูกบันทึก วิเคราะห์ และเชื่อมโยงกับแนวคิดทางวิชาการ ขณะเดียวกันยังสามารถท้าทายความเข้าใจเดิม เช่น สิ่งที่คนภายนอกมองว่าเป็น “ประเพณีเก่าแก่” อาจเป็นการสร้างใหม่ในช่วงเวลาไม่นาน หรือสิ่งที่ดูเหมือนเป็นวัฒนธรรมเดียวอาจมีหลายความหมายภายในกลุ่ม การวิจัยจึงช่วยเพิ่มความละเอียดและลดข้อสรุปแบบเหมารวม</w:t>
      </w:r>
    </w:p>
    <w:p w14:paraId="4744787B" w14:textId="77777777" w:rsidR="00F6107E" w:rsidRPr="00F6107E" w:rsidRDefault="00F6107E" w:rsidP="00F6107E">
      <w:pPr>
        <w:spacing w:after="0" w:line="0" w:lineRule="auto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การวิจัยช่วยทำให้ความรู้ที่เคยอยู่ในรูปประสบการณ์หรือความทรงจำถูกบันทึก วิเคราะห์ และเชื่อมโยงกับแนวคิดทางวิชาการ ขณะเดียวกันยังสามารถท้าทายความเข้าใจเดิม เช่น สิ่งที่คนภายนอกมองว่าเป็น “ประเพณีเก่าแก่” อาจเป็นการสร้างใหม่ในช่วงเวลาไม่นาน หรือสิ่งที่ดูเหมือนเป็นวัฒนธรรมเดียวอาจมีหลายความหมายภายในกลุ่ม การวิจัยจึงช่วยเพิ่มความละเอียดและลดข้อสรุปแบบเหมารวม</w:t>
      </w:r>
    </w:p>
    <w:p w14:paraId="28CED822" w14:textId="77777777" w:rsidR="00F6107E" w:rsidRDefault="00F6107E" w:rsidP="00F6107E">
      <w:pPr>
        <w:spacing w:after="0"/>
        <w:ind w:firstLine="72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6.2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ประโยชน์ต่อชุมชนและเจ้าของวัฒนธรรม</w:t>
      </w:r>
    </w:p>
    <w:p w14:paraId="09C07942" w14:textId="3E711748" w:rsidR="00F6107E" w:rsidRPr="00F6107E" w:rsidRDefault="00F6107E" w:rsidP="00F6107E">
      <w:pPr>
        <w:spacing w:after="0"/>
        <w:ind w:firstLine="72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ผลการวิจัยสามารถเป็นฐานข้อมูลสำหรับการถ่ายทอดความรู้ การจัดทำพิพิธภัณฑ์ชุมชน สื่อการเรียนรู้ แผนที่วัฒนธรรม หลักสูตรท้องถิ่น หรือการวางแผนกิจกรรมร่วมกัน การวิจัยที่ออกแบบแบบมีส่วนร่วมยังทำให้สมาชิกชุมชนได้ทบทวนทุนทางวัฒนธรรม ปัญหา และอนาคตของตนเอง อย่างไรก็ตาม การใช้ประโยชน์ควรกลับไปสู่ผู้ให้ข้อมูลและเจ้าของวัฒนธรรม มิใช่เพียงสร้างผลงานให้ผู้วิจัย</w:t>
      </w:r>
    </w:p>
    <w:p w14:paraId="224654D7" w14:textId="77777777" w:rsidR="00F6107E" w:rsidRPr="00F6107E" w:rsidRDefault="00F6107E" w:rsidP="00F6107E">
      <w:pPr>
        <w:spacing w:after="0" w:line="0" w:lineRule="auto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ผลการวิจัยสามารถเป็นฐานข้อมูลสำหรับการถ่ายทอดความรู้ การจัดทำพิพิธภัณฑ์ชุมชน สื่อการเรียนรู้ แผนที่วัฒนธรรม หลักสูตรท้องถิ่น หรือการวางแผนกิจกรรมร่วมกัน การวิจัยที่ออกแบบแบบมีส่วนร่วมยังทำให้สมาชิกชุมชนได้ทบทวนทุนทางวัฒนธรรม ปัญหา และอนาคตของตนเอง อย่างไรก็ตาม การใช้ประโยชน์ควรกลับไปสู่ผู้ให้ข้อมูลและเจ้าของวัฒนธรรม มิใช่เพียงสร้างผลงานให้ผู้วิจัย</w:t>
      </w:r>
    </w:p>
    <w:p w14:paraId="7F317054" w14:textId="77777777" w:rsidR="00F6107E" w:rsidRDefault="00F6107E" w:rsidP="00F6107E">
      <w:pPr>
        <w:spacing w:after="0"/>
        <w:ind w:firstLine="72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6.3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ประโยชน์ต่อการจัดการมรดกและการท่องเที่ยว</w:t>
      </w:r>
    </w:p>
    <w:p w14:paraId="2492F95C" w14:textId="44CEA09B" w:rsidR="00F6107E" w:rsidRPr="00F6107E" w:rsidRDefault="00F6107E" w:rsidP="00F6107E">
      <w:pPr>
        <w:spacing w:after="0"/>
        <w:ind w:firstLine="72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งานวิจัยช่วยระบุสิ่งที่ชุมชนถือว่ามีคุณค่า วิเคราะห์ความเปราะบางของมรดก ประเมินผลกระทบจากการท่องเที่ยว และช่วยออกแบบการสื่อความหมายที่ไม่ลดทอนวัฒนธรรมให้เป็นภาพจำเพียงด้านเดียว กรอบของ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UIS (2009)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ยังทำให้เห็นว่ามรดก การแสดง หัตถกรรม สื่อ การออกแบบ และการท่องเที่ยวสัมพันธ์กันในระบบวัฒนธรรมและเศรษฐกิจสร้างสรรค์</w:t>
      </w:r>
    </w:p>
    <w:p w14:paraId="26AF3782" w14:textId="77777777" w:rsidR="00F6107E" w:rsidRPr="00F6107E" w:rsidRDefault="00F6107E" w:rsidP="00F6107E">
      <w:pPr>
        <w:spacing w:after="0" w:line="0" w:lineRule="auto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งานวิจัยช่วยระบุสิ่งที่ชุมชนถือว่ามีคุณค่า วิเคราะห์ความเปราะบางของมรดก ประเมินผลกระทบจากการท่องเที่ยว และช่วยออกแบบการสื่อความหมายที่ไม่ลดทอนวัฒนธรรมให้เป็นภาพจำเพียงด้านเดียว กรอบของ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UIS (2009)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ยังทำให้เห็นว่ามรดก การแสดง หัตถกรรม สื่อ การออกแบบ และการท่องเที่ยวสัมพันธ์กันในระบบวัฒนธรรมและเศรษฐกิจสร้างสรรค์</w:t>
      </w:r>
    </w:p>
    <w:p w14:paraId="2AF14CC5" w14:textId="77777777" w:rsidR="00F6107E" w:rsidRDefault="00F6107E" w:rsidP="00F6107E">
      <w:pPr>
        <w:spacing w:after="0"/>
        <w:ind w:firstLine="72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6.4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ประโยชน์ต่อการศึกษาและการอยู่ร่วมกันในสังคมพหุวัฒนธรรม</w:t>
      </w:r>
    </w:p>
    <w:p w14:paraId="41C9C6C6" w14:textId="2B7AC9E9" w:rsidR="00F6107E" w:rsidRPr="00F6107E" w:rsidRDefault="00F6107E" w:rsidP="00F6107E">
      <w:pPr>
        <w:spacing w:after="0"/>
        <w:ind w:firstLine="72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ข้อมูลวิจัยช่วยให้ครู นักศึกษา และประชาชนเข้าใจความแตกต่างโดยอาศัยหลักฐานแทนการคาดเดา สามารถใช้พัฒนาสื่อการสอนที่สะท้อนหลายมุมมอง ลดการตีตรากลุ่มชาติพันธุ์ ศาสนา ภาษา หรือวิถีชีวิต และสร้างพื้นที่สนทนาระหว่างคนต่างกลุ่มได้ ความหลากหลายทางวัฒนธรรมจึงไม่ใช่ปัญหาที่ต้องกำจัด แต่เป็นเงื่อนไขที่ต้องบริหารด้วยความรู้ ความเคารพ และการมีส่วนร่วม (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>UNESCO, 2001)</w:t>
      </w:r>
    </w:p>
    <w:p w14:paraId="061AF38B" w14:textId="77777777" w:rsidR="00F6107E" w:rsidRPr="00F6107E" w:rsidRDefault="00F6107E" w:rsidP="00F6107E">
      <w:pPr>
        <w:spacing w:after="0" w:line="0" w:lineRule="auto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ข้อมูลวิจัยช่วยให้ครู นักศึกษา และประชาชนเข้าใจความแตกต่างโดยอาศัยหลักฐานแทนการคาดเดา สามารถใช้พัฒนาสื่อการสอนที่สะท้อนหลายมุมมอง ลดการตีตรากลุ่มชาติพันธุ์ ศาสนา ภาษา หรือวิถีชีวิต และสร้างพื้นที่สนทนาระหว่างคนต่างกลุ่มได้ ความหลากหลายทางวัฒนธรรมจึงไม่ใช่ปัญหาที่ต้องกำจัด แต่เป็นเงื่อนไขที่ต้องบริหารด้วยความรู้ ความเคารพ และการมีส่วนร่วม (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>UNESCO, 2001)</w:t>
      </w:r>
    </w:p>
    <w:p w14:paraId="52FDC408" w14:textId="77777777" w:rsidR="00F6107E" w:rsidRDefault="00F6107E" w:rsidP="00F6107E">
      <w:pPr>
        <w:spacing w:after="0"/>
        <w:ind w:firstLine="72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6.5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ประโยชน์ต่อการกำหนดนโยบายและการพัฒนาที่ยั่งยืน</w:t>
      </w:r>
    </w:p>
    <w:p w14:paraId="5352EC3C" w14:textId="3B41F476" w:rsidR="00F6107E" w:rsidRPr="00F6107E" w:rsidRDefault="007C2B60" w:rsidP="00F6107E">
      <w:pPr>
        <w:spacing w:after="0"/>
        <w:ind w:firstLine="72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นโยบายที่เกี่ยวกับชุมชน เมืองสร้างสรรค์ มรดก ภาษา การท่องเที่ยว หรืออุตสาหกรรมวัฒนธรรม หากขาดข้อมูลจากชีวิตจริง อาจไม่สอดคล้องกับผู้ได้รับผลกระทบ งานวิจัยช่วยให้ผู้กำหนดนโยบายมองเห็นทั้งข้อมูลเชิงปริมาณและประสบการณ์ของประชาชน และสามารถออกแบบมาตรการที่คำนึงถึงความหลากหลาย ความเป็นธรรม และความยั่งยืนมากขึ้น (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>UNESCO, 2022)</w:t>
      </w:r>
    </w:p>
    <w:p w14:paraId="6C564B02" w14:textId="77777777" w:rsidR="00F6107E" w:rsidRPr="00F6107E" w:rsidRDefault="00F6107E" w:rsidP="00F6107E">
      <w:pPr>
        <w:spacing w:after="0" w:line="0" w:lineRule="auto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นโยบายที่เกี่ยวกับชุมชน เมืองสร้างสรรค์ มรดก ภาษา การท่องเที่ยว หรืออุตสาหกรรมวัฒนธรรม หากขาดข้อมูลจากชีวิตจริง อาจไม่สอดคล้องกับผู้ได้รับผลกระทบ งานวิจัยช่วยให้ผู้กำหนดนโยบายมองเห็นทั้งข้อมูลเชิงปริมาณและประสบการณ์ของประชาชน และสามารถออกแบบมาตรการที่คำนึงถึงความหลากหลาย ความเป็นธรรม และความยั่งยืนมากขึ้น (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>UNESCO, 2022)</w:t>
      </w:r>
    </w:p>
    <w:p w14:paraId="45887F57" w14:textId="6C4C364B" w:rsidR="00F6107E" w:rsidRPr="00F6107E" w:rsidRDefault="007C2B60" w:rsidP="007C2B60">
      <w:pPr>
        <w:tabs>
          <w:tab w:val="left" w:pos="360"/>
        </w:tabs>
        <w:spacing w:after="0"/>
        <w:jc w:val="both"/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</w:pPr>
      <w:r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ab/>
      </w:r>
      <w:r w:rsidR="00F6107E"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  <w:t xml:space="preserve">7. </w:t>
      </w:r>
      <w:r w:rsidR="00F6107E"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:cs/>
          <w14:ligatures w14:val="none"/>
        </w:rPr>
        <w:t>แนวทางและวิธีการที่พบบ่อยในการวิจัยทางวัฒนธรรม</w:t>
      </w:r>
    </w:p>
    <w:p w14:paraId="208A10F0" w14:textId="77777777" w:rsidR="00F6107E" w:rsidRPr="00F6107E" w:rsidRDefault="00F6107E" w:rsidP="00F6107E">
      <w:pPr>
        <w:spacing w:after="0" w:line="0" w:lineRule="auto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ผู้เรียนควรเข้าใจตั้งแต่เริ่มต้นว่า “การวิจัยทางวัฒนธรรม” เป็นพื้นที่ศึกษาที่สามารถเลือกใช้ระเบียบวิธีได้หลายแบบ ต่อไปนี้เป็นตัวอย่างแนวทางที่พบบ่อย</w:t>
      </w:r>
    </w:p>
    <w:p w14:paraId="21E53A25" w14:textId="5EA875D3" w:rsidR="007C2B60" w:rsidRDefault="007C2B60" w:rsidP="00F6107E">
      <w:p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ab/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ผู้เรียนควรเข้าใจตั้งแต่เริ่มต้นว่า “การวิจัยทางวัฒนธรรม” เป็นพื้นที่ศึกษาที่สามารถเลือกใช้ระเบียบวิธีได้หลายแบบ ต่อไปนี้เป็นตัวอย่างแนวทางที่พบบ่อย</w:t>
      </w:r>
    </w:p>
    <w:p w14:paraId="6BB882FA" w14:textId="42CBDCDF" w:rsidR="00F6107E" w:rsidRPr="00F6107E" w:rsidRDefault="00F6107E" w:rsidP="007C2B60">
      <w:pPr>
        <w:spacing w:after="0"/>
        <w:ind w:firstLine="72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:cs/>
          <w14:ligatures w14:val="none"/>
        </w:rPr>
        <w:t>การวิจัยเชิงชาติพันธุ์วรรณนา (</w:t>
      </w:r>
      <w:r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  <w:t>Ethnographic Research)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 :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เหมาะกับการศึกษาวิถีชีวิต แบบแผนพฤติกรรม ความเชื่อ และระบบความหมายของกลุ่มคน โดยผู้วิจัยใช้เวลาสร้างความสัมพันธ์และเข้าไปสังเกตบริบทจริง การสังเกตแบบมีส่วนร่วมมักเป็นวิธีสำคัญ และใช้การสัมภาษณ์หรือเอกสารประกอบเพื่ออธิบายปรากฏการณ์อย่างเป็นองค์รวม (ดาว</w:t>
      </w:r>
      <w:proofErr w:type="spellStart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รุวรร</w:t>
      </w:r>
      <w:proofErr w:type="spellEnd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ณ ถวิลการ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, 2558;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จริยา โกเมน</w:t>
      </w:r>
      <w:proofErr w:type="spellStart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ต์</w:t>
      </w:r>
      <w:proofErr w:type="spellEnd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 และคณะ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>, 2560)</w:t>
      </w:r>
    </w:p>
    <w:p w14:paraId="2085AF14" w14:textId="77777777" w:rsidR="00F6107E" w:rsidRPr="00F6107E" w:rsidRDefault="00F6107E" w:rsidP="007C2B60">
      <w:pPr>
        <w:spacing w:after="0"/>
        <w:ind w:firstLine="72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:cs/>
          <w14:ligatures w14:val="none"/>
        </w:rPr>
        <w:t>การศึกษาเฉพาะกรณี (</w:t>
      </w:r>
      <w:r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  <w:t>Case Study)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 :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ใช้เมื่อสนใจกรณีที่มีขอบเขตชัด เช่น ชุมชนหนึ่ง เทศกาลหนึ่ง กลุ่มศิลปินหนึ่ง หรือองค์กรวัฒนธรรมหนึ่ง โดยเก็บข้อมูลหลายแหล่งเพื่อเข้าใจกรณีอย่างลึกซึ้ง</w:t>
      </w:r>
    </w:p>
    <w:p w14:paraId="439A484A" w14:textId="5A06F700" w:rsidR="00F6107E" w:rsidRPr="00F6107E" w:rsidRDefault="007C2B60" w:rsidP="00F6107E">
      <w:p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>
        <w:rPr>
          <w:rFonts w:ascii="TH Sarabun New" w:eastAsia="Times New Roman" w:hAnsi="TH Sarabun New" w:cs="TH Sarabun New" w:hint="cs"/>
          <w:kern w:val="0"/>
          <w:sz w:val="32"/>
          <w:szCs w:val="32"/>
          <w:cs/>
          <w14:ligatures w14:val="none"/>
        </w:rPr>
        <w:t xml:space="preserve">  </w:t>
      </w:r>
      <w:r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ab/>
      </w:r>
      <w:r w:rsidR="00F6107E"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:cs/>
          <w14:ligatures w14:val="none"/>
        </w:rPr>
        <w:t>การวิจัยประวัติศาสตร์และเอกสาร</w:t>
      </w:r>
      <w:r w:rsidR="00F6107E"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 :</w:t>
      </w:r>
      <w:r w:rsidR="00F6107E"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 </w:t>
      </w:r>
      <w:r w:rsidR="00F6107E"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เหมาะกับการศึกษาความเปลี่ยนแปลงของความหมาย นโยบาย สถาบัน หรือแบบแผนทางวัฒนธรรมผ่านจดหมายเหตุ หนังสือพิมพ์ ภาพถ่าย เอกสารราชการ บันทึกส่วนบุคคล หรือวัตถุทางประวัติศาสตร์</w:t>
      </w:r>
    </w:p>
    <w:p w14:paraId="10D4174D" w14:textId="50F25B54" w:rsidR="00F6107E" w:rsidRPr="00F6107E" w:rsidRDefault="007C2B60" w:rsidP="00F6107E">
      <w:p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>
        <w:rPr>
          <w:rFonts w:ascii="TH Sarabun New" w:eastAsia="Times New Roman" w:hAnsi="TH Sarabun New" w:cs="TH Sarabun New" w:hint="cs"/>
          <w:kern w:val="0"/>
          <w:sz w:val="32"/>
          <w:szCs w:val="32"/>
          <w:cs/>
          <w14:ligatures w14:val="none"/>
        </w:rPr>
        <w:t xml:space="preserve">  </w:t>
      </w:r>
      <w:r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ab/>
      </w:r>
      <w:r w:rsidR="00F6107E"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:cs/>
          <w14:ligatures w14:val="none"/>
        </w:rPr>
        <w:t>การวิจัยเชิงสำรวจและเชิงปริมาณ</w:t>
      </w:r>
      <w:r w:rsidR="00F6107E"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 :</w:t>
      </w:r>
      <w:r w:rsidR="00F6107E"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 </w:t>
      </w:r>
      <w:r w:rsidR="00F6107E"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ใช้เมื่อต้องการวัดการรับรู้ การมีส่วนร่วม พฤติกรรม หรือแนวโน้มในประชากรจำนวนมาก เช่น การสำรวจพฤติกรรมการเข้าร่วมกิจกรรมวัฒนธรรมของเยาวชน หรือปัจจัยที่สัมพันธ์กับการเลือกซื้อผลิตภัณฑ์วัฒนธรรม</w:t>
      </w:r>
    </w:p>
    <w:p w14:paraId="338EA556" w14:textId="30FCBA6C" w:rsidR="00F6107E" w:rsidRPr="00F6107E" w:rsidRDefault="007C2B60" w:rsidP="00F6107E">
      <w:p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>
        <w:rPr>
          <w:rFonts w:ascii="TH Sarabun New" w:eastAsia="Times New Roman" w:hAnsi="TH Sarabun New" w:cs="TH Sarabun New" w:hint="cs"/>
          <w:kern w:val="0"/>
          <w:sz w:val="32"/>
          <w:szCs w:val="32"/>
          <w:cs/>
          <w14:ligatures w14:val="none"/>
        </w:rPr>
        <w:t xml:space="preserve">  </w:t>
      </w:r>
      <w:r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ab/>
      </w:r>
      <w:r w:rsidR="00F6107E"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:cs/>
          <w14:ligatures w14:val="none"/>
        </w:rPr>
        <w:t>การวิจัยแบบผสมผสาน (</w:t>
      </w:r>
      <w:r w:rsidR="00F6107E"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  <w:t>Mixed Methods)</w:t>
      </w:r>
      <w:r w:rsidR="00F6107E"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 : </w:t>
      </w:r>
      <w:r w:rsidR="00F6107E"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ใช้เมื่อคำถามต้องการทั้งภาพกว้างและความลึก เช่น สำรวจการใช้ภาษาถิ่นของเยาวชนในหลายโรงเรียน แล้วสัมภาษณ์เชิงลึกเพื่ออธิบายเหตุผล ความรู้สึก และ</w:t>
      </w:r>
      <w:proofErr w:type="spellStart"/>
      <w:r w:rsidR="00F6107E"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อัต</w:t>
      </w:r>
      <w:proofErr w:type="spellEnd"/>
      <w:r w:rsidR="00F6107E"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ลักษณ์ที่สัมพันธ์กับการใช้ภาษา</w:t>
      </w:r>
    </w:p>
    <w:p w14:paraId="0269AF36" w14:textId="725AD012" w:rsidR="00F6107E" w:rsidRPr="00F6107E" w:rsidRDefault="007C2B60" w:rsidP="00F6107E">
      <w:p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>
        <w:rPr>
          <w:rFonts w:ascii="TH Sarabun New" w:eastAsia="Times New Roman" w:hAnsi="TH Sarabun New" w:cs="TH Sarabun New" w:hint="cs"/>
          <w:kern w:val="0"/>
          <w:sz w:val="32"/>
          <w:szCs w:val="32"/>
          <w:cs/>
          <w14:ligatures w14:val="none"/>
        </w:rPr>
        <w:t xml:space="preserve">  </w:t>
      </w:r>
      <w:r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ab/>
      </w:r>
      <w:r w:rsidR="00F6107E"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:cs/>
          <w14:ligatures w14:val="none"/>
        </w:rPr>
        <w:t>การวิจัยวัฒนธรรมดิจิทัล</w:t>
      </w:r>
      <w:r w:rsidR="00F6107E"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 :</w:t>
      </w:r>
      <w:r w:rsidR="00F6107E"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 </w:t>
      </w:r>
      <w:r w:rsidR="00F6107E"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ศึกษาการสร้างความหมาย ชุมชน ความสัมพันธ์ และ</w:t>
      </w:r>
      <w:proofErr w:type="spellStart"/>
      <w:r w:rsidR="00F6107E"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อัต</w:t>
      </w:r>
      <w:proofErr w:type="spellEnd"/>
      <w:r w:rsidR="00F6107E"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ลักษณ์ผ่านแพลตฟอร์มดิจิทัล โดยอาจใช้การสังเกตออนไลน์ การวิเคราะห์เนื้อหา การสัมภาษณ์ผู้ใช้ หรือข้อมูลดิจิทัลควบคู่กัน</w:t>
      </w:r>
    </w:p>
    <w:p w14:paraId="2B734B5D" w14:textId="20ED38DA" w:rsidR="00F6107E" w:rsidRPr="00F6107E" w:rsidRDefault="007C2B60" w:rsidP="007C2B60">
      <w:pPr>
        <w:tabs>
          <w:tab w:val="left" w:pos="360"/>
        </w:tabs>
        <w:spacing w:after="0"/>
        <w:jc w:val="both"/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</w:pPr>
      <w:r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  <w:tab/>
      </w:r>
      <w:r w:rsidR="00F6107E"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  <w:t xml:space="preserve">8. </w:t>
      </w:r>
      <w:r w:rsidR="00F6107E"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:cs/>
          <w14:ligatures w14:val="none"/>
        </w:rPr>
        <w:t>ตัวอย่างการพัฒนาประเด็นสู่คำถามวิจัยทางวัฒนธรรม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2992"/>
        <w:gridCol w:w="2992"/>
        <w:gridCol w:w="3032"/>
      </w:tblGrid>
      <w:tr w:rsidR="00F6107E" w:rsidRPr="00F6107E" w14:paraId="58BE7DFA" w14:textId="77777777" w:rsidTr="00F6107E"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hideMark/>
          </w:tcPr>
          <w:p w14:paraId="011EF0BB" w14:textId="77777777" w:rsidR="00F6107E" w:rsidRPr="00F6107E" w:rsidRDefault="00F6107E" w:rsidP="007C2B60">
            <w:pPr>
              <w:spacing w:after="0"/>
              <w:jc w:val="center"/>
              <w:rPr>
                <w:rFonts w:ascii="TH Sarabun New" w:eastAsia="Times New Roman" w:hAnsi="TH Sarabun New" w:cs="TH Sarabun New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F6107E">
              <w:rPr>
                <w:rFonts w:ascii="TH Sarabun New" w:eastAsia="Times New Roman" w:hAnsi="TH Sarabun New" w:cs="TH Sarabun New"/>
                <w:b/>
                <w:bCs/>
                <w:kern w:val="0"/>
                <w:sz w:val="32"/>
                <w:szCs w:val="32"/>
                <w:cs/>
                <w14:ligatures w14:val="none"/>
              </w:rPr>
              <w:t>ประเด็นกว้าง</w:t>
            </w: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hideMark/>
          </w:tcPr>
          <w:p w14:paraId="1B05D40F" w14:textId="77777777" w:rsidR="00F6107E" w:rsidRPr="00F6107E" w:rsidRDefault="00F6107E" w:rsidP="007C2B60">
            <w:pPr>
              <w:spacing w:after="0"/>
              <w:jc w:val="center"/>
              <w:rPr>
                <w:rFonts w:ascii="TH Sarabun New" w:eastAsia="Times New Roman" w:hAnsi="TH Sarabun New" w:cs="TH Sarabun New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F6107E">
              <w:rPr>
                <w:rFonts w:ascii="TH Sarabun New" w:eastAsia="Times New Roman" w:hAnsi="TH Sarabun New" w:cs="TH Sarabun New"/>
                <w:b/>
                <w:bCs/>
                <w:kern w:val="0"/>
                <w:sz w:val="32"/>
                <w:szCs w:val="32"/>
                <w:cs/>
                <w14:ligatures w14:val="none"/>
              </w:rPr>
              <w:t>คำถามที่ยังกว้างเกินไป</w:t>
            </w: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hideMark/>
          </w:tcPr>
          <w:p w14:paraId="49A4F7AD" w14:textId="77777777" w:rsidR="00F6107E" w:rsidRPr="00F6107E" w:rsidRDefault="00F6107E" w:rsidP="007C2B60">
            <w:pPr>
              <w:spacing w:after="0"/>
              <w:jc w:val="center"/>
              <w:rPr>
                <w:rFonts w:ascii="TH Sarabun New" w:eastAsia="Times New Roman" w:hAnsi="TH Sarabun New" w:cs="TH Sarabun New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F6107E">
              <w:rPr>
                <w:rFonts w:ascii="TH Sarabun New" w:eastAsia="Times New Roman" w:hAnsi="TH Sarabun New" w:cs="TH Sarabun New"/>
                <w:b/>
                <w:bCs/>
                <w:kern w:val="0"/>
                <w:sz w:val="32"/>
                <w:szCs w:val="32"/>
                <w:cs/>
                <w14:ligatures w14:val="none"/>
              </w:rPr>
              <w:t>ตัวอย่างคำถามวิจัยที่ชัดขึ้น</w:t>
            </w:r>
          </w:p>
        </w:tc>
      </w:tr>
      <w:tr w:rsidR="00F6107E" w:rsidRPr="00F6107E" w14:paraId="3E4A3285" w14:textId="77777777" w:rsidTr="00F6107E"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F3C4FA" w14:textId="77777777" w:rsidR="00F6107E" w:rsidRPr="00F6107E" w:rsidRDefault="00F6107E" w:rsidP="00F6107E">
            <w:pPr>
              <w:spacing w:after="0"/>
              <w:jc w:val="both"/>
              <w:rPr>
                <w:rFonts w:ascii="TH Sarabun New" w:eastAsia="Times New Roman" w:hAnsi="TH Sarabun New" w:cs="TH Sarabun New"/>
                <w:kern w:val="0"/>
                <w:sz w:val="32"/>
                <w:szCs w:val="32"/>
                <w14:ligatures w14:val="none"/>
              </w:rPr>
            </w:pPr>
            <w:r w:rsidRPr="00F6107E">
              <w:rPr>
                <w:rFonts w:ascii="TH Sarabun New" w:eastAsia="Times New Roman" w:hAnsi="TH Sarabun New" w:cs="TH Sarabun New"/>
                <w:kern w:val="0"/>
                <w:sz w:val="32"/>
                <w:szCs w:val="32"/>
                <w:cs/>
                <w14:ligatures w14:val="none"/>
              </w:rPr>
              <w:t>อาหารท้องถิ่น</w:t>
            </w: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D8668B" w14:textId="77777777" w:rsidR="00F6107E" w:rsidRPr="00F6107E" w:rsidRDefault="00F6107E" w:rsidP="00F6107E">
            <w:pPr>
              <w:spacing w:after="0"/>
              <w:jc w:val="both"/>
              <w:rPr>
                <w:rFonts w:ascii="TH Sarabun New" w:eastAsia="Times New Roman" w:hAnsi="TH Sarabun New" w:cs="TH Sarabun New"/>
                <w:kern w:val="0"/>
                <w:sz w:val="32"/>
                <w:szCs w:val="32"/>
                <w14:ligatures w14:val="none"/>
              </w:rPr>
            </w:pPr>
            <w:r w:rsidRPr="00F6107E">
              <w:rPr>
                <w:rFonts w:ascii="TH Sarabun New" w:eastAsia="Times New Roman" w:hAnsi="TH Sarabun New" w:cs="TH Sarabun New"/>
                <w:kern w:val="0"/>
                <w:sz w:val="32"/>
                <w:szCs w:val="32"/>
                <w:cs/>
                <w14:ligatures w14:val="none"/>
              </w:rPr>
              <w:t>อาหารท้องถิ่นมีอะไรบ้าง</w:t>
            </w: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E28D0D" w14:textId="77777777" w:rsidR="00F6107E" w:rsidRPr="00F6107E" w:rsidRDefault="00F6107E" w:rsidP="00F6107E">
            <w:pPr>
              <w:spacing w:after="0"/>
              <w:jc w:val="both"/>
              <w:rPr>
                <w:rFonts w:ascii="TH Sarabun New" w:eastAsia="Times New Roman" w:hAnsi="TH Sarabun New" w:cs="TH Sarabun New"/>
                <w:kern w:val="0"/>
                <w:sz w:val="32"/>
                <w:szCs w:val="32"/>
                <w14:ligatures w14:val="none"/>
              </w:rPr>
            </w:pPr>
            <w:r w:rsidRPr="00F6107E">
              <w:rPr>
                <w:rFonts w:ascii="TH Sarabun New" w:eastAsia="Times New Roman" w:hAnsi="TH Sarabun New" w:cs="TH Sarabun New"/>
                <w:kern w:val="0"/>
                <w:sz w:val="32"/>
                <w:szCs w:val="32"/>
                <w:cs/>
                <w14:ligatures w14:val="none"/>
              </w:rPr>
              <w:t>คนสองรุ่นในชุมชนให้ความหมายต่ออาหารประจำถิ่นแตกต่างกันอย่างไร และการท่องเที่ยวมีผลต่อการปรับสูตรหรือการนำเสนออาหารอย่างไร</w:t>
            </w:r>
          </w:p>
        </w:tc>
      </w:tr>
      <w:tr w:rsidR="00F6107E" w:rsidRPr="00F6107E" w14:paraId="4944DEDC" w14:textId="77777777" w:rsidTr="00F6107E"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80E977" w14:textId="77777777" w:rsidR="00F6107E" w:rsidRPr="00F6107E" w:rsidRDefault="00F6107E" w:rsidP="00F6107E">
            <w:pPr>
              <w:spacing w:after="0"/>
              <w:jc w:val="both"/>
              <w:rPr>
                <w:rFonts w:ascii="TH Sarabun New" w:eastAsia="Times New Roman" w:hAnsi="TH Sarabun New" w:cs="TH Sarabun New"/>
                <w:kern w:val="0"/>
                <w:sz w:val="32"/>
                <w:szCs w:val="32"/>
                <w14:ligatures w14:val="none"/>
              </w:rPr>
            </w:pPr>
            <w:r w:rsidRPr="00F6107E">
              <w:rPr>
                <w:rFonts w:ascii="TH Sarabun New" w:eastAsia="Times New Roman" w:hAnsi="TH Sarabun New" w:cs="TH Sarabun New"/>
                <w:kern w:val="0"/>
                <w:sz w:val="32"/>
                <w:szCs w:val="32"/>
                <w:cs/>
                <w14:ligatures w14:val="none"/>
              </w:rPr>
              <w:t>ประเพณี</w:t>
            </w: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894934" w14:textId="77777777" w:rsidR="00F6107E" w:rsidRPr="00F6107E" w:rsidRDefault="00F6107E" w:rsidP="00F6107E">
            <w:pPr>
              <w:spacing w:after="0"/>
              <w:jc w:val="both"/>
              <w:rPr>
                <w:rFonts w:ascii="TH Sarabun New" w:eastAsia="Times New Roman" w:hAnsi="TH Sarabun New" w:cs="TH Sarabun New"/>
                <w:kern w:val="0"/>
                <w:sz w:val="32"/>
                <w:szCs w:val="32"/>
                <w14:ligatures w14:val="none"/>
              </w:rPr>
            </w:pPr>
            <w:r w:rsidRPr="00F6107E">
              <w:rPr>
                <w:rFonts w:ascii="TH Sarabun New" w:eastAsia="Times New Roman" w:hAnsi="TH Sarabun New" w:cs="TH Sarabun New"/>
                <w:kern w:val="0"/>
                <w:sz w:val="32"/>
                <w:szCs w:val="32"/>
                <w:cs/>
                <w14:ligatures w14:val="none"/>
              </w:rPr>
              <w:t>ประเพณีนี้สำคัญอย่างไร</w:t>
            </w: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CA3AF6" w14:textId="77777777" w:rsidR="00F6107E" w:rsidRPr="00F6107E" w:rsidRDefault="00F6107E" w:rsidP="00F6107E">
            <w:pPr>
              <w:spacing w:after="0"/>
              <w:jc w:val="both"/>
              <w:rPr>
                <w:rFonts w:ascii="TH Sarabun New" w:eastAsia="Times New Roman" w:hAnsi="TH Sarabun New" w:cs="TH Sarabun New"/>
                <w:kern w:val="0"/>
                <w:sz w:val="32"/>
                <w:szCs w:val="32"/>
                <w14:ligatures w14:val="none"/>
              </w:rPr>
            </w:pPr>
            <w:r w:rsidRPr="00F6107E">
              <w:rPr>
                <w:rFonts w:ascii="TH Sarabun New" w:eastAsia="Times New Roman" w:hAnsi="TH Sarabun New" w:cs="TH Sarabun New"/>
                <w:kern w:val="0"/>
                <w:sz w:val="32"/>
                <w:szCs w:val="32"/>
                <w:cs/>
                <w14:ligatures w14:val="none"/>
              </w:rPr>
              <w:t>บทบาทและความหมายของพิธีเปลี่ยนแปลงอย่างไรหลังชุมชนเริ่มจัดงานเพื่อการท่องเที่ยว</w:t>
            </w:r>
          </w:p>
        </w:tc>
      </w:tr>
      <w:tr w:rsidR="00F6107E" w:rsidRPr="00F6107E" w14:paraId="5329C759" w14:textId="77777777" w:rsidTr="00F6107E"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26828C" w14:textId="77777777" w:rsidR="00F6107E" w:rsidRPr="00F6107E" w:rsidRDefault="00F6107E" w:rsidP="00F6107E">
            <w:pPr>
              <w:spacing w:after="0"/>
              <w:jc w:val="both"/>
              <w:rPr>
                <w:rFonts w:ascii="TH Sarabun New" w:eastAsia="Times New Roman" w:hAnsi="TH Sarabun New" w:cs="TH Sarabun New"/>
                <w:kern w:val="0"/>
                <w:sz w:val="32"/>
                <w:szCs w:val="32"/>
                <w14:ligatures w14:val="none"/>
              </w:rPr>
            </w:pPr>
            <w:r w:rsidRPr="00F6107E">
              <w:rPr>
                <w:rFonts w:ascii="TH Sarabun New" w:eastAsia="Times New Roman" w:hAnsi="TH Sarabun New" w:cs="TH Sarabun New"/>
                <w:kern w:val="0"/>
                <w:sz w:val="32"/>
                <w:szCs w:val="32"/>
                <w:cs/>
                <w14:ligatures w14:val="none"/>
              </w:rPr>
              <w:t>ผ้าพื้นเมือง</w:t>
            </w: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6B32E3" w14:textId="77777777" w:rsidR="00F6107E" w:rsidRPr="00F6107E" w:rsidRDefault="00F6107E" w:rsidP="00F6107E">
            <w:pPr>
              <w:spacing w:after="0"/>
              <w:jc w:val="both"/>
              <w:rPr>
                <w:rFonts w:ascii="TH Sarabun New" w:eastAsia="Times New Roman" w:hAnsi="TH Sarabun New" w:cs="TH Sarabun New"/>
                <w:kern w:val="0"/>
                <w:sz w:val="32"/>
                <w:szCs w:val="32"/>
                <w14:ligatures w14:val="none"/>
              </w:rPr>
            </w:pPr>
            <w:r w:rsidRPr="00F6107E">
              <w:rPr>
                <w:rFonts w:ascii="TH Sarabun New" w:eastAsia="Times New Roman" w:hAnsi="TH Sarabun New" w:cs="TH Sarabun New"/>
                <w:kern w:val="0"/>
                <w:sz w:val="32"/>
                <w:szCs w:val="32"/>
                <w:cs/>
                <w14:ligatures w14:val="none"/>
              </w:rPr>
              <w:t>ทำไมคนไม่ใส่ผ้าพื้นเมือง</w:t>
            </w: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8C1C63" w14:textId="77777777" w:rsidR="00F6107E" w:rsidRPr="00F6107E" w:rsidRDefault="00F6107E" w:rsidP="00F6107E">
            <w:pPr>
              <w:spacing w:after="0"/>
              <w:jc w:val="both"/>
              <w:rPr>
                <w:rFonts w:ascii="TH Sarabun New" w:eastAsia="Times New Roman" w:hAnsi="TH Sarabun New" w:cs="TH Sarabun New"/>
                <w:kern w:val="0"/>
                <w:sz w:val="32"/>
                <w:szCs w:val="32"/>
                <w14:ligatures w14:val="none"/>
              </w:rPr>
            </w:pPr>
            <w:r w:rsidRPr="00F6107E">
              <w:rPr>
                <w:rFonts w:ascii="TH Sarabun New" w:eastAsia="Times New Roman" w:hAnsi="TH Sarabun New" w:cs="TH Sarabun New"/>
                <w:kern w:val="0"/>
                <w:sz w:val="32"/>
                <w:szCs w:val="32"/>
                <w:cs/>
                <w14:ligatures w14:val="none"/>
              </w:rPr>
              <w:t>ปัจจัยทางอ</w:t>
            </w:r>
            <w:proofErr w:type="spellStart"/>
            <w:r w:rsidRPr="00F6107E">
              <w:rPr>
                <w:rFonts w:ascii="TH Sarabun New" w:eastAsia="Times New Roman" w:hAnsi="TH Sarabun New" w:cs="TH Sarabun New"/>
                <w:kern w:val="0"/>
                <w:sz w:val="32"/>
                <w:szCs w:val="32"/>
                <w:cs/>
                <w14:ligatures w14:val="none"/>
              </w:rPr>
              <w:t>ัต</w:t>
            </w:r>
            <w:proofErr w:type="spellEnd"/>
            <w:r w:rsidRPr="00F6107E">
              <w:rPr>
                <w:rFonts w:ascii="TH Sarabun New" w:eastAsia="Times New Roman" w:hAnsi="TH Sarabun New" w:cs="TH Sarabun New"/>
                <w:kern w:val="0"/>
                <w:sz w:val="32"/>
                <w:szCs w:val="32"/>
                <w:cs/>
                <w14:ligatures w14:val="none"/>
              </w:rPr>
              <w:t>ลักษณ์ รสนิยม และบริบทการทำงานมีผลต่อการเลือกใช้ผ้าพื้นเมืองของคนรุ่นใหม่อย่างไร</w:t>
            </w:r>
          </w:p>
        </w:tc>
      </w:tr>
      <w:tr w:rsidR="00F6107E" w:rsidRPr="00F6107E" w14:paraId="7C2AF837" w14:textId="77777777" w:rsidTr="00F6107E"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D182D1" w14:textId="77777777" w:rsidR="00F6107E" w:rsidRPr="00F6107E" w:rsidRDefault="00F6107E" w:rsidP="00F6107E">
            <w:pPr>
              <w:spacing w:after="0"/>
              <w:jc w:val="both"/>
              <w:rPr>
                <w:rFonts w:ascii="TH Sarabun New" w:eastAsia="Times New Roman" w:hAnsi="TH Sarabun New" w:cs="TH Sarabun New"/>
                <w:kern w:val="0"/>
                <w:sz w:val="32"/>
                <w:szCs w:val="32"/>
                <w14:ligatures w14:val="none"/>
              </w:rPr>
            </w:pPr>
            <w:r w:rsidRPr="00F6107E">
              <w:rPr>
                <w:rFonts w:ascii="TH Sarabun New" w:eastAsia="Times New Roman" w:hAnsi="TH Sarabun New" w:cs="TH Sarabun New"/>
                <w:kern w:val="0"/>
                <w:sz w:val="32"/>
                <w:szCs w:val="32"/>
                <w:cs/>
                <w14:ligatures w14:val="none"/>
              </w:rPr>
              <w:t>สื่อดิจิทัล</w:t>
            </w: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944B76" w14:textId="77777777" w:rsidR="00F6107E" w:rsidRPr="00F6107E" w:rsidRDefault="00F6107E" w:rsidP="00F6107E">
            <w:pPr>
              <w:spacing w:after="0"/>
              <w:jc w:val="both"/>
              <w:rPr>
                <w:rFonts w:ascii="TH Sarabun New" w:eastAsia="Times New Roman" w:hAnsi="TH Sarabun New" w:cs="TH Sarabun New"/>
                <w:kern w:val="0"/>
                <w:sz w:val="32"/>
                <w:szCs w:val="32"/>
                <w14:ligatures w14:val="none"/>
              </w:rPr>
            </w:pPr>
            <w:r w:rsidRPr="00F6107E">
              <w:rPr>
                <w:rFonts w:ascii="TH Sarabun New" w:eastAsia="Times New Roman" w:hAnsi="TH Sarabun New" w:cs="TH Sarabun New"/>
                <w:kern w:val="0"/>
                <w:sz w:val="32"/>
                <w:szCs w:val="32"/>
                <w:cs/>
                <w14:ligatures w14:val="none"/>
              </w:rPr>
              <w:t xml:space="preserve">วัยรุ่นใช้ </w:t>
            </w:r>
            <w:r w:rsidRPr="00F6107E">
              <w:rPr>
                <w:rFonts w:ascii="TH Sarabun New" w:eastAsia="Times New Roman" w:hAnsi="TH Sarabun New" w:cs="TH Sarabun New"/>
                <w:kern w:val="0"/>
                <w:sz w:val="32"/>
                <w:szCs w:val="32"/>
                <w14:ligatures w14:val="none"/>
              </w:rPr>
              <w:t xml:space="preserve">TikTok </w:t>
            </w:r>
            <w:r w:rsidRPr="00F6107E">
              <w:rPr>
                <w:rFonts w:ascii="TH Sarabun New" w:eastAsia="Times New Roman" w:hAnsi="TH Sarabun New" w:cs="TH Sarabun New"/>
                <w:kern w:val="0"/>
                <w:sz w:val="32"/>
                <w:szCs w:val="32"/>
                <w:cs/>
                <w14:ligatures w14:val="none"/>
              </w:rPr>
              <w:t>อย่างไร</w:t>
            </w: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1FEF44" w14:textId="77777777" w:rsidR="00F6107E" w:rsidRPr="00F6107E" w:rsidRDefault="00F6107E" w:rsidP="00F6107E">
            <w:pPr>
              <w:spacing w:after="0"/>
              <w:jc w:val="both"/>
              <w:rPr>
                <w:rFonts w:ascii="TH Sarabun New" w:eastAsia="Times New Roman" w:hAnsi="TH Sarabun New" w:cs="TH Sarabun New"/>
                <w:kern w:val="0"/>
                <w:sz w:val="32"/>
                <w:szCs w:val="32"/>
                <w14:ligatures w14:val="none"/>
              </w:rPr>
            </w:pPr>
            <w:r w:rsidRPr="00F6107E">
              <w:rPr>
                <w:rFonts w:ascii="TH Sarabun New" w:eastAsia="Times New Roman" w:hAnsi="TH Sarabun New" w:cs="TH Sarabun New"/>
                <w:kern w:val="0"/>
                <w:sz w:val="32"/>
                <w:szCs w:val="32"/>
                <w:cs/>
                <w14:ligatures w14:val="none"/>
              </w:rPr>
              <w:t>เยาวชนใช้วิดีโอสั้นสร้างและต่อรองภาพความเป็นท้องถิ่นของตนอย่างไร</w:t>
            </w:r>
          </w:p>
        </w:tc>
      </w:tr>
      <w:tr w:rsidR="00F6107E" w:rsidRPr="00F6107E" w14:paraId="669453A2" w14:textId="77777777" w:rsidTr="00F6107E"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814135" w14:textId="77777777" w:rsidR="00F6107E" w:rsidRPr="00F6107E" w:rsidRDefault="00F6107E" w:rsidP="00F6107E">
            <w:pPr>
              <w:spacing w:after="0"/>
              <w:jc w:val="both"/>
              <w:rPr>
                <w:rFonts w:ascii="TH Sarabun New" w:eastAsia="Times New Roman" w:hAnsi="TH Sarabun New" w:cs="TH Sarabun New"/>
                <w:kern w:val="0"/>
                <w:sz w:val="32"/>
                <w:szCs w:val="32"/>
                <w14:ligatures w14:val="none"/>
              </w:rPr>
            </w:pPr>
            <w:r w:rsidRPr="00F6107E">
              <w:rPr>
                <w:rFonts w:ascii="TH Sarabun New" w:eastAsia="Times New Roman" w:hAnsi="TH Sarabun New" w:cs="TH Sarabun New"/>
                <w:kern w:val="0"/>
                <w:sz w:val="32"/>
                <w:szCs w:val="32"/>
                <w:cs/>
                <w14:ligatures w14:val="none"/>
              </w:rPr>
              <w:t>วัฒนธรรมองค์กร</w:t>
            </w: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AF3F08" w14:textId="77777777" w:rsidR="00F6107E" w:rsidRPr="00F6107E" w:rsidRDefault="00F6107E" w:rsidP="00F6107E">
            <w:pPr>
              <w:spacing w:after="0"/>
              <w:jc w:val="both"/>
              <w:rPr>
                <w:rFonts w:ascii="TH Sarabun New" w:eastAsia="Times New Roman" w:hAnsi="TH Sarabun New" w:cs="TH Sarabun New"/>
                <w:kern w:val="0"/>
                <w:sz w:val="32"/>
                <w:szCs w:val="32"/>
                <w14:ligatures w14:val="none"/>
              </w:rPr>
            </w:pPr>
            <w:r w:rsidRPr="00F6107E">
              <w:rPr>
                <w:rFonts w:ascii="TH Sarabun New" w:eastAsia="Times New Roman" w:hAnsi="TH Sarabun New" w:cs="TH Sarabun New"/>
                <w:kern w:val="0"/>
                <w:sz w:val="32"/>
                <w:szCs w:val="32"/>
                <w:cs/>
                <w14:ligatures w14:val="none"/>
              </w:rPr>
              <w:t>โรงเรียนมีวัฒนธรรมแบบใด</w:t>
            </w: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11F942" w14:textId="77777777" w:rsidR="00F6107E" w:rsidRPr="00F6107E" w:rsidRDefault="00F6107E" w:rsidP="00F6107E">
            <w:pPr>
              <w:spacing w:after="0"/>
              <w:jc w:val="both"/>
              <w:rPr>
                <w:rFonts w:ascii="TH Sarabun New" w:eastAsia="Times New Roman" w:hAnsi="TH Sarabun New" w:cs="TH Sarabun New"/>
                <w:kern w:val="0"/>
                <w:sz w:val="32"/>
                <w:szCs w:val="32"/>
                <w14:ligatures w14:val="none"/>
              </w:rPr>
            </w:pPr>
            <w:r w:rsidRPr="00F6107E">
              <w:rPr>
                <w:rFonts w:ascii="TH Sarabun New" w:eastAsia="Times New Roman" w:hAnsi="TH Sarabun New" w:cs="TH Sarabun New"/>
                <w:kern w:val="0"/>
                <w:sz w:val="32"/>
                <w:szCs w:val="32"/>
                <w:cs/>
                <w14:ligatures w14:val="none"/>
              </w:rPr>
              <w:t>ค่านิยมและพิธีการในโรงเรียนถูกเรียนรู้และถ่ายทอดจากครูรุ่นหนึ่งสู่อีกรุ่นหนึ่งผ่านกระบวนการใด</w:t>
            </w:r>
          </w:p>
        </w:tc>
      </w:tr>
    </w:tbl>
    <w:p w14:paraId="635954F3" w14:textId="77777777" w:rsidR="00F6107E" w:rsidRPr="00F6107E" w:rsidRDefault="00F6107E" w:rsidP="00F6107E">
      <w:pPr>
        <w:spacing w:after="0" w:line="0" w:lineRule="auto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ข้อสังเกตสำคัญคือ คำถามวิจัยทางวัฒนธรรมที่ดีมักระบุ “ใคร–อะไร–ในบริบทใด–ต้องการเข้าใจอย่างไร” และหลีกเลี่ยงการใช้คำถามที่ตั้งคำตอบไว้ล่วงหน้า เช่น “เหตุใดคนรุ่นใหม่จึงไม่เห็นคุณค่าวัฒนธรรมไทย” เพราะเป็นการสรุปก่อนเก็บข้อมูลว่าคนรุ่นใหม่ไม่เห็นคุณค่า ควรปรับเป็นคำถามเปิด เช่น “คนรุ่นใหม่ให้คุณค่ากับวัฒนธรรมท้องถิ่นในรูปแบบใด และเงื่อนไขใดมีผลต่อการเลือกสืบทอดหรือปรับเปลี่ยนวัฒนธรรมนั้น”</w:t>
      </w:r>
    </w:p>
    <w:p w14:paraId="7FDA805A" w14:textId="5535D74C" w:rsidR="007C2B60" w:rsidRDefault="007C2B60" w:rsidP="00F6107E">
      <w:p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ab/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ข้อสังเกตสำคัญคือ คำถามวิจัยทางวัฒนธรรมที่ดีมักระบุ “ใคร–อะไร–ในบริบทใด–ต้องการเข้าใจอย่างไร” และหลีกเลี่ยงการใช้คำถามที่ตั้งคำตอบไว้ล่วงหน้า เช่น “เหตุใดคนรุ่นใหม่จึงไม่เห็นคุณค่าวัฒนธรรมไทย” เพราะเป็นการสรุปก่อนเก็บข้อมูลว่าคนรุ่นใหม่ไม่เห็นคุณค่า ควรปรับเป็นคำถามเปิด เช่น “คนรุ่นใหม่ให้คุณค่ากับวัฒนธรรมท้องถิ่นในรูปแบบใด และเงื่อนไขใดมีผลต่อการเลือกสืบทอดหรือปรับเปลี่ยนวัฒนธรรมนั้น”</w:t>
      </w:r>
    </w:p>
    <w:p w14:paraId="751CEC14" w14:textId="331BA2A4" w:rsidR="00F6107E" w:rsidRPr="00F6107E" w:rsidRDefault="007C2B60" w:rsidP="00F6107E">
      <w:pPr>
        <w:spacing w:after="0"/>
        <w:jc w:val="both"/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</w:pPr>
      <w:r w:rsidRPr="007C2B60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  <w:t xml:space="preserve">  </w:t>
      </w:r>
      <w:r w:rsidRPr="007C2B60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  <w:tab/>
      </w:r>
      <w:r w:rsidR="00F6107E"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  <w:t xml:space="preserve">9. </w:t>
      </w:r>
      <w:r w:rsidR="00F6107E"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:cs/>
          <w14:ligatures w14:val="none"/>
        </w:rPr>
        <w:t>ข้อควรระวังเบื้องต้นในการวิจัยทางวัฒนธรรม</w:t>
      </w:r>
    </w:p>
    <w:p w14:paraId="7199BA7E" w14:textId="228A2B9F" w:rsidR="00F6107E" w:rsidRDefault="00F6107E" w:rsidP="007C2B60">
      <w:pPr>
        <w:pStyle w:val="ListParagraph"/>
        <w:numPr>
          <w:ilvl w:val="0"/>
          <w:numId w:val="5"/>
        </w:num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อย่าเหมารวมว่าคนในกลุ่มเดียวกันคิดเหมือนกันทั้งหมด ควรค้นหาความแตกต่างภายในกลุ่มและอธิบายว่าแตกต่างเพราะเหตุใด</w:t>
      </w:r>
    </w:p>
    <w:p w14:paraId="31945E19" w14:textId="77777777" w:rsidR="00F6107E" w:rsidRDefault="00F6107E" w:rsidP="00F6107E">
      <w:pPr>
        <w:pStyle w:val="ListParagraph"/>
        <w:numPr>
          <w:ilvl w:val="0"/>
          <w:numId w:val="5"/>
        </w:num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อย่ามองวัฒนธรรมเป็นของโบราณที่คงที่ ควรสนใจการเปลี่ยนแปลง การสร้างใหม่ การผสมผสาน และการต่อรองความหมาย</w:t>
      </w:r>
    </w:p>
    <w:p w14:paraId="23EAB555" w14:textId="77777777" w:rsidR="00F6107E" w:rsidRDefault="00F6107E" w:rsidP="00F6107E">
      <w:pPr>
        <w:pStyle w:val="ListParagraph"/>
        <w:numPr>
          <w:ilvl w:val="0"/>
          <w:numId w:val="5"/>
        </w:num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อย่าใช้คำของคนนอกแทนคำของเจ้าของวัฒนธรรมโดยไม่ตรวจสอบ เช่น คำเรียกชาติพันธุ์หรือชื่อพิธีบางอย่างอาจมีความหมายทางการเมืองหรือสร้างความรู้สึกถูกตีตรา</w:t>
      </w:r>
    </w:p>
    <w:p w14:paraId="7E3B45F5" w14:textId="77777777" w:rsidR="00F6107E" w:rsidRDefault="00F6107E" w:rsidP="00F6107E">
      <w:pPr>
        <w:pStyle w:val="ListParagraph"/>
        <w:numPr>
          <w:ilvl w:val="0"/>
          <w:numId w:val="5"/>
        </w:num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อย่าเก็บข้อมูลเชิงลึกโดยละเลยจริยธรรม โดยเฉพาะข้อมูลพิธีกรรม ความเชื่อ ความรู้ชุมชน หรือเรื่องราวที่อาจกระทบชื่อเสียง ความปลอดภัย หรือสิทธิของผู้ให้ข้อมูล</w:t>
      </w:r>
    </w:p>
    <w:p w14:paraId="42F7BE2A" w14:textId="77777777" w:rsidR="00F6107E" w:rsidRDefault="00F6107E" w:rsidP="00F6107E">
      <w:pPr>
        <w:pStyle w:val="ListParagraph"/>
        <w:numPr>
          <w:ilvl w:val="0"/>
          <w:numId w:val="5"/>
        </w:num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อย่าใช้คำสัมภาษณ์เป็นเพียงข้อความประกอบความเห็นของผู้วิจัย ควรวิเคราะห์แบบแผน เปรียบเทียบกรณี และอธิบายความสัมพันธ์กับบริบทหรือแนวคิด</w:t>
      </w:r>
    </w:p>
    <w:p w14:paraId="35473C55" w14:textId="77777777" w:rsidR="00F6107E" w:rsidRPr="007C2B60" w:rsidRDefault="00F6107E" w:rsidP="00F6107E">
      <w:pPr>
        <w:pStyle w:val="ListParagraph"/>
        <w:numPr>
          <w:ilvl w:val="0"/>
          <w:numId w:val="5"/>
        </w:num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อย่าตัดสินว่าวิธีเชิงคุณภาพดีกว่าเชิงปริมาณหรือกลับกัน วิธีที่ดีคือวิธีที่ตอบคำถามวิจัยได้เหมาะสมและมีหลักฐานรองรับ</w:t>
      </w:r>
    </w:p>
    <w:p w14:paraId="08E25203" w14:textId="0E9B6FDC" w:rsidR="00F6107E" w:rsidRPr="00F6107E" w:rsidRDefault="007C2B60" w:rsidP="007C2B60">
      <w:pPr>
        <w:tabs>
          <w:tab w:val="left" w:pos="360"/>
        </w:tabs>
        <w:spacing w:after="0"/>
        <w:jc w:val="both"/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</w:pPr>
      <w:r w:rsidRPr="007C2B60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  <w:tab/>
      </w:r>
      <w:r w:rsidR="00F6107E"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  <w:t xml:space="preserve">10. </w:t>
      </w:r>
      <w:r w:rsidR="00F6107E"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:cs/>
          <w14:ligatures w14:val="none"/>
        </w:rPr>
        <w:t>กิจกรรมการเรียนรู้สำหรับชั้นเรียน</w:t>
      </w:r>
    </w:p>
    <w:p w14:paraId="6D70FB5A" w14:textId="77777777" w:rsidR="00F6107E" w:rsidRPr="007C2B60" w:rsidRDefault="00F6107E" w:rsidP="007C2B60">
      <w:pPr>
        <w:spacing w:after="0"/>
        <w:ind w:firstLine="720"/>
        <w:jc w:val="both"/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:cs/>
          <w14:ligatures w14:val="none"/>
        </w:rPr>
        <w:t xml:space="preserve">กิจกรรมที่ </w:t>
      </w:r>
      <w:r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  <w:t>1 “</w:t>
      </w:r>
      <w:r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:cs/>
          <w14:ligatures w14:val="none"/>
        </w:rPr>
        <w:t>มองสิ่งธรรมดาให้เห็นวัฒนธรรม” (</w:t>
      </w:r>
      <w:r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  <w:t xml:space="preserve">20–30 </w:t>
      </w:r>
      <w:r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:cs/>
          <w14:ligatures w14:val="none"/>
        </w:rPr>
        <w:t>นาที)</w:t>
      </w:r>
    </w:p>
    <w:p w14:paraId="4D29342E" w14:textId="27ACA659" w:rsidR="007C2B60" w:rsidRPr="00F6107E" w:rsidRDefault="007C2B60" w:rsidP="007C2B60">
      <w:pPr>
        <w:spacing w:after="0"/>
        <w:ind w:firstLine="72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ให้นักศึกษาเลือกสิ่งใกล้ตัว 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1 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อย่าง เช่น แก้วกาแฟ ชุดนักศึกษา โต๊ะอาหาร โทรศัพท์ เพลงที่ฟัง หรือข้อความในสื่อสังคมออนไลน์ แล้วตอบคำถามว่า (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1) 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สิ่งนี้เกี่ยวข้องกับแบบแผนหรือคุณค่าทางสังคมอย่างไร (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2) 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คนต่างวัยหรือต่างกลุ่มอาจให้ความหมายต่างกันอย่างไร และ (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3) 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หากจะทำวิจัย นักศึกษาจะต้องเก็บข้อมูลจากใครหรือจากอะไรบ้าง กิจกรรมนี้ช่วยให้เห็นว่าวัฒนธรรมอยู่ในชีวิตประจำวัน ไม่ได้จำกัดเฉพาะประเพณีหรือมรดก</w:t>
      </w:r>
    </w:p>
    <w:p w14:paraId="2267A9BA" w14:textId="77777777" w:rsidR="00F6107E" w:rsidRPr="00F6107E" w:rsidRDefault="00F6107E" w:rsidP="00F6107E">
      <w:pPr>
        <w:spacing w:after="0" w:line="0" w:lineRule="auto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ให้นักศึกษาเลือกสิ่งใกล้ตัว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1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อย่าง เช่น แก้วกาแฟ ชุดนักศึกษา โต๊ะอาหาร โทรศัพท์ เพลงที่ฟัง หรือข้อความในสื่อสังคมออนไลน์ แล้วตอบคำถามว่า (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1)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สิ่งนี้เกี่ยวข้องกับแบบแผนหรือคุณค่าทางสังคมอย่างไร (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2)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คนต่างวัยหรือต่างกลุ่มอาจให้ความหมายต่างกันอย่างไร และ (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3)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หากจะทำวิจัย นักศึกษาจะต้องเก็บข้อมูลจากใครหรือจากอะไรบ้าง กิจกรรมนี้ช่วยให้เห็นว่าวัฒนธรรมอยู่ในชีวิตประจำวัน ไม่ได้จำกัดเฉพาะประเพณีหรือมรดก</w:t>
      </w:r>
    </w:p>
    <w:p w14:paraId="7DE70C20" w14:textId="77777777" w:rsidR="00F6107E" w:rsidRPr="007C2B60" w:rsidRDefault="00F6107E" w:rsidP="007C2B60">
      <w:pPr>
        <w:spacing w:after="0"/>
        <w:ind w:firstLine="720"/>
        <w:jc w:val="both"/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:cs/>
          <w14:ligatures w14:val="none"/>
        </w:rPr>
        <w:t xml:space="preserve">กิจกรรมที่ </w:t>
      </w:r>
      <w:r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  <w:t>2 “</w:t>
      </w:r>
      <w:r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:cs/>
          <w14:ligatures w14:val="none"/>
        </w:rPr>
        <w:t>จากหัวข้อกว้างสู่คำถามวิจัย” (</w:t>
      </w:r>
      <w:r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  <w:t xml:space="preserve">30–40 </w:t>
      </w:r>
      <w:r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:cs/>
          <w14:ligatures w14:val="none"/>
        </w:rPr>
        <w:t>นาที)</w:t>
      </w:r>
    </w:p>
    <w:p w14:paraId="4ADF31AB" w14:textId="731CF630" w:rsidR="007C2B60" w:rsidRPr="00F6107E" w:rsidRDefault="007C2B60" w:rsidP="007C2B60">
      <w:pPr>
        <w:spacing w:after="0"/>
        <w:ind w:firstLine="72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แบ่งกลุ่ม 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4–5 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คน ให้แต่ละกลุ่มเลือกหัวข้อ เช่น อาหารท้องถิ่น ภาษา การแต่งกาย งานบุญ ดนตรี เกม แฟนคลับ หรือสื่อออนไลน์ จากนั้นเขียนคำถามวิจัย 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2 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แบบ คือ (ก) คำถามที่ต้องการข้อมูลเชิงปริมาณ และ (ข) คำถามที่ต้องการข้อมูลเชิงคุณภาพ แล้วอภิปรายว่าคำถามสองแบบให้ความรู้คนละชนิดอย่างไร และสามารถนำมาผสมผสานกันได้หรือไม่</w:t>
      </w:r>
    </w:p>
    <w:p w14:paraId="23C91360" w14:textId="77777777" w:rsidR="00F6107E" w:rsidRPr="00F6107E" w:rsidRDefault="00F6107E" w:rsidP="00F6107E">
      <w:pPr>
        <w:spacing w:after="0" w:line="0" w:lineRule="auto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แบ่งกลุ่ม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4–5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คน ให้แต่ละกลุ่มเลือกหัวข้อ เช่น อาหารท้องถิ่น ภาษา การแต่งกาย งานบุญ ดนตรี เกม แฟนคลับ หรือสื่อออนไลน์ จากนั้นเขียนคำถามวิจัย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2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แบบ คือ (ก) คำถามที่ต้องการข้อมูลเชิงปริมาณ และ (ข) คำถามที่ต้องการข้อมูลเชิงคุณภาพ แล้วอภิปรายว่าคำถามสองแบบให้ความรู้คนละชนิดอย่างไร และสามารถนำมาผสมผสานกันได้หรือไม่</w:t>
      </w:r>
    </w:p>
    <w:p w14:paraId="73F90524" w14:textId="77777777" w:rsidR="00F6107E" w:rsidRPr="007C2B60" w:rsidRDefault="00F6107E" w:rsidP="007C2B60">
      <w:pPr>
        <w:spacing w:after="0"/>
        <w:ind w:firstLine="720"/>
        <w:jc w:val="both"/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:cs/>
          <w14:ligatures w14:val="none"/>
        </w:rPr>
        <w:t xml:space="preserve">กิจกรรมที่ </w:t>
      </w:r>
      <w:r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  <w:t>3 “</w:t>
      </w:r>
      <w:r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:cs/>
          <w14:ligatures w14:val="none"/>
        </w:rPr>
        <w:t>ใครเป็นเจ้าของความหมาย</w:t>
      </w:r>
      <w:r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  <w:t xml:space="preserve">?” (30 </w:t>
      </w:r>
      <w:r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:cs/>
          <w14:ligatures w14:val="none"/>
        </w:rPr>
        <w:t>นาที)</w:t>
      </w:r>
    </w:p>
    <w:p w14:paraId="2866C375" w14:textId="06FD48B2" w:rsidR="007C2B60" w:rsidRPr="007C2B60" w:rsidRDefault="007C2B60" w:rsidP="007C2B60">
      <w:pPr>
        <w:spacing w:after="0"/>
        <w:ind w:firstLine="720"/>
        <w:jc w:val="both"/>
        <w:rPr>
          <w:rFonts w:ascii="TH Sarabun New" w:eastAsia="Times New Roman" w:hAnsi="TH Sarabun New" w:cs="TH Sarabun New" w:hint="cs"/>
          <w:kern w:val="0"/>
          <w:sz w:val="32"/>
          <w:szCs w:val="32"/>
          <w14:ligatures w14:val="none"/>
        </w:rPr>
      </w:pP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อาจารย์นำภาพหรือกรณีศึกษาวัฒนธรรม 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>1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 กรณีมาให้ เช่น การแต่งกายประยุกต์จากผ้าชาติพันธุ์ ร้านอาหารที่ดัดแปลงเมนูท้องถิ่น หรือเทศกาลที่ถูกพัฒนาเพื่อการท่องเที่ยว ให้นักศึกษาระบุผู้มีส่วนเกี่ยวข้อง เช่น ช่างฝีมือ ผู้สูงอายุ เยาวชน นักท่องเที่ยว ผู้ประกอบการ และหน่วยงานรัฐ แล้วอภิปรายว่าคนแต่ละกลุ่มอาจให้ความหมายและผลประโยชน์ต่อสิ่งเดียวกันแตกต่างกันอย่างไร</w:t>
      </w:r>
    </w:p>
    <w:p w14:paraId="3E5B957B" w14:textId="09651C59" w:rsidR="007C2B60" w:rsidRPr="007C2B60" w:rsidRDefault="007C2B60" w:rsidP="007C2B60">
      <w:pPr>
        <w:spacing w:after="0"/>
        <w:jc w:val="both"/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</w:pPr>
      <w:r w:rsidRPr="007C2B60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:cs/>
          <w14:ligatures w14:val="none"/>
        </w:rPr>
        <w:t>สรุปสาระสำคัญ</w:t>
      </w:r>
    </w:p>
    <w:p w14:paraId="0B490860" w14:textId="77777777" w:rsidR="007C2B60" w:rsidRPr="007C2B60" w:rsidRDefault="007C2B60" w:rsidP="007C2B60">
      <w:pPr>
        <w:spacing w:after="0"/>
        <w:ind w:firstLine="72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การวิจัยทางวัฒนธรรมเป็นกระบวนการแสวงหาความรู้อย่างเป็นระบบเกี่ยวกับความหมาย วิถีชีวิต ความเชื่อ ค่านิยม สัญลักษณ์ </w:t>
      </w:r>
      <w:proofErr w:type="spellStart"/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อัต</w:t>
      </w:r>
      <w:proofErr w:type="spellEnd"/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ลักษณ์ มรดก และการเปลี่ยนแปลงทางวัฒนธรรม โดยต้องพิจารณาผู้คนและบริบทควบคู่กัน วัฒนธรรมมีทั้งมิติที่จับต้องได้และจับต้องไม่ได้ มีความหลากหลายภายใน และเปลี่ยนแปลงตามเวลา การวิจัยจึงควรหลีกเลี่ยงการเหมารวมและการมองวัฒนธรรมเป็นสิ่งคงที่</w:t>
      </w:r>
    </w:p>
    <w:p w14:paraId="0BD2F237" w14:textId="77777777" w:rsidR="007C2B60" w:rsidRPr="007C2B60" w:rsidRDefault="007C2B60" w:rsidP="007C2B60">
      <w:pPr>
        <w:spacing w:after="0"/>
        <w:ind w:firstLine="72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</w:p>
    <w:p w14:paraId="011EDBDA" w14:textId="36A2E952" w:rsidR="007C2B60" w:rsidRPr="00F6107E" w:rsidRDefault="007C2B60" w:rsidP="007C2B60">
      <w:pPr>
        <w:spacing w:after="0"/>
        <w:ind w:firstLine="72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ลักษณะเด่นของงานวิจัยทางวัฒนธรรม คือ การให้ความสำคัญกับบริบท ความเป็นองค์รวม มุมมองของคนใน การใช้ข้อมูลหลายแหล่ง การตีความความหมาย การตระหนักถึงบทบาทของผู้วิจัย และจริยธรรม แม้งานจำนวนมากใช้ระเบียบวิธีเชิงคุณภาพหรือชาติพันธุ์วรรณนา แต่การวิจัยเชิงปริมาณและแบบผสมผสานก็มีบทบาทได้หากสอดคล้องกับคำถามวิจัย ประโยชน์ของการวิจัยครอบคลุมทั้งการสร้างองค์ความรู้ การอนุรักษ์และถ่ายทอดมรดก การพัฒนาชุมชน การศึกษา การอยู่ร่วมกันในสังคมหลากหลาย และการกำหนดนโยบายที่อาศัยข้อมูลจริง</w:t>
      </w:r>
    </w:p>
    <w:p w14:paraId="334729EB" w14:textId="77777777" w:rsidR="00F6107E" w:rsidRPr="00F6107E" w:rsidRDefault="00F6107E" w:rsidP="00F6107E">
      <w:pPr>
        <w:spacing w:after="0" w:line="0" w:lineRule="auto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อาจารย์นำภาพหรือกรณีศึกษาวัฒนธรรม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1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กรณีมาให้ เช่น การแต่งกายประยุกต์จากผ้าชาติพันธุ์ ร้านอาหารที่ดัดแปลงเมนูท้องถิ่น หรือเทศกาลที่ถูกพัฒนาเพื่อการท่องเที่ยว ให้นักศึกษาระบุผู้มีส่วนเกี่ยวข้อง เช่น ช่างฝีมือ ผู้สูงอายุ เยาวชน นักท่องเที่ยว ผู้ประกอบการ และหน่วยงานรัฐ แล้วอภิปรายว่าคนแต่ละกลุ่มอาจให้ความหมายและผลประโยชน์ต่อสิ่งเดียวกันแตกต่างกันอย่างไร</w:t>
      </w:r>
    </w:p>
    <w:p w14:paraId="002CD331" w14:textId="77777777" w:rsidR="00F6107E" w:rsidRPr="00F6107E" w:rsidRDefault="00F6107E" w:rsidP="00F6107E">
      <w:pPr>
        <w:spacing w:after="0" w:line="0" w:lineRule="auto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การวิจัยทางวัฒนธรรมเป็นกระบวนการแสวงหาความรู้อย่างเป็นระบบเกี่ยวกับความหมาย วิถีชีวิต ความเชื่อ ค่านิยม สัญลักษณ์ </w:t>
      </w:r>
      <w:proofErr w:type="spellStart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อัต</w:t>
      </w:r>
      <w:proofErr w:type="spellEnd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ลักษณ์ มรดก และการเปลี่ยนแปลงทางวัฒนธรรม โดยต้องพิจารณาผู้คนและบริบทควบคู่กัน วัฒนธรรมมีทั้งมิติที่จับต้องได้และจับต้องไม่ได้ มีความหลากหลายภายใน และเปลี่ยนแปลงตามเวลา การวิจัยจึงควรหลีกเลี่ยงการเหมารวมและการมองวัฒนธรรมเป็นสิ่งคงที่</w:t>
      </w:r>
    </w:p>
    <w:p w14:paraId="52AEAD55" w14:textId="77777777" w:rsidR="00F6107E" w:rsidRPr="00F6107E" w:rsidRDefault="00F6107E" w:rsidP="00F6107E">
      <w:pPr>
        <w:spacing w:after="0" w:line="0" w:lineRule="auto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ลักษณะเด่นของงานวิจัยทางวัฒนธรรม คือ การให้ความสำคัญกับบริบท ความเป็นองค์รวม มุมมองของคนใน การใช้ข้อมูลหลายแหล่ง การตีความความหมาย การตระหนักถึงบทบาทของผู้วิจัย และจริยธรรม แม้งานจำนวนมากใช้ระเบียบวิธีเชิงคุณภาพหรือชาติพันธุ์วรรณนา แต่การวิจัยเชิงปริมาณและแบบผสมผสานก็มีบทบาทได้หากสอดคล้องกับคำถามวิจัย ประโยชน์ของการวิจัยครอบคลุมทั้งการสร้างองค์ความรู้ การอนุรักษ์และถ่ายทอดมรดก การพัฒนาชุมชน การศึกษา การอยู่ร่วมกันในสังคมหลากหลาย และการกำหนดนโยบายที่อาศัยข้อมูลจริง</w:t>
      </w:r>
    </w:p>
    <w:p w14:paraId="123C6801" w14:textId="77777777" w:rsidR="00F6107E" w:rsidRPr="00F6107E" w:rsidRDefault="00F6107E" w:rsidP="00F6107E">
      <w:pPr>
        <w:spacing w:after="0"/>
        <w:jc w:val="both"/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:cs/>
          <w14:ligatures w14:val="none"/>
        </w:rPr>
        <w:t>คำถามทบทวนท้ายบท</w:t>
      </w:r>
    </w:p>
    <w:p w14:paraId="326EB339" w14:textId="19850267" w:rsidR="00F6107E" w:rsidRDefault="00F6107E" w:rsidP="007C2B60">
      <w:pPr>
        <w:pStyle w:val="ListParagraph"/>
        <w:numPr>
          <w:ilvl w:val="0"/>
          <w:numId w:val="6"/>
        </w:num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อธิบายความแตกต่างระหว่าง “การรวบรวมข้อมูลเกี่ยวกับวัฒนธรรม” กับ “การวิจัยทางวัฒนธรรม” พร้อมยกตัวอย่าง</w:t>
      </w:r>
    </w:p>
    <w:p w14:paraId="5BDE68C6" w14:textId="77777777" w:rsidR="00F6107E" w:rsidRDefault="00F6107E" w:rsidP="00F6107E">
      <w:pPr>
        <w:pStyle w:val="ListParagraph"/>
        <w:numPr>
          <w:ilvl w:val="0"/>
          <w:numId w:val="6"/>
        </w:num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เหตุใดการวิจัยทางวัฒนธรรมจึงต้องให้ความสำคัญกับบริบทและมุมมองของคนในวัฒนธรรม</w:t>
      </w:r>
    </w:p>
    <w:p w14:paraId="7E665050" w14:textId="77777777" w:rsidR="00F6107E" w:rsidRDefault="00F6107E" w:rsidP="00F6107E">
      <w:pPr>
        <w:pStyle w:val="ListParagraph"/>
        <w:numPr>
          <w:ilvl w:val="0"/>
          <w:numId w:val="6"/>
        </w:num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ยกตัวอย่างปรากฏการณ์ทางวัฒนธรรม 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1 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เรื่อง แล้วระบุข้อมูลที่จับต้องได้และข้อมูลที่จับต้องไม่ได้ที่ควรศึกษา</w:t>
      </w:r>
    </w:p>
    <w:p w14:paraId="36240BD8" w14:textId="77777777" w:rsidR="00F6107E" w:rsidRDefault="00F6107E" w:rsidP="00F6107E">
      <w:pPr>
        <w:pStyle w:val="ListParagraph"/>
        <w:numPr>
          <w:ilvl w:val="0"/>
          <w:numId w:val="6"/>
        </w:num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การวิจัยเชิงคุณภาพและเชิงปริมาณสามารถใช้ร่วมกันในการศึกษาวัฒนธรรมได้อย่างไร</w:t>
      </w:r>
    </w:p>
    <w:p w14:paraId="1FE71DD6" w14:textId="77777777" w:rsidR="00F6107E" w:rsidRDefault="00F6107E" w:rsidP="00F6107E">
      <w:pPr>
        <w:pStyle w:val="ListParagraph"/>
        <w:numPr>
          <w:ilvl w:val="0"/>
          <w:numId w:val="6"/>
        </w:num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อธิบายประโยชน์ของการวิจัยทางวัฒนธรรมต่อชุมชนหรือการพัฒนาที่ยั่งยืนอย่างน้อย 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3 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ประการ</w:t>
      </w:r>
    </w:p>
    <w:p w14:paraId="00704F59" w14:textId="77777777" w:rsidR="00F6107E" w:rsidRPr="007C2B60" w:rsidRDefault="00F6107E" w:rsidP="00F6107E">
      <w:pPr>
        <w:pStyle w:val="ListParagraph"/>
        <w:numPr>
          <w:ilvl w:val="0"/>
          <w:numId w:val="6"/>
        </w:num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เลือกหัวข้อทางวัฒนธรรมที่สนใจ 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1 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เรื่อง แล้วเขียนคำถามวิจัยที่ไม่ชี้นำคำตอบอย่างน้อย 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2 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ข้อ</w:t>
      </w:r>
    </w:p>
    <w:p w14:paraId="6FA0AA13" w14:textId="1734EE1A" w:rsidR="00F6107E" w:rsidRDefault="00F6107E" w:rsidP="00F6107E">
      <w:pPr>
        <w:spacing w:after="0"/>
        <w:jc w:val="both"/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:cs/>
          <w14:ligatures w14:val="none"/>
        </w:rPr>
        <w:t>เอกสารอ้างอิง</w:t>
      </w:r>
    </w:p>
    <w:p w14:paraId="1171F0C7" w14:textId="77777777" w:rsidR="007C2B60" w:rsidRDefault="007C2B60" w:rsidP="007C2B60">
      <w:p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จริยา โกเมน</w:t>
      </w:r>
      <w:proofErr w:type="spellStart"/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ต์</w:t>
      </w:r>
      <w:proofErr w:type="spellEnd"/>
      <w:r w:rsidRPr="007C2B60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, 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เฉลิมชัย ปัญญาดี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, 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และปานแพร เชาวน์ประยูร. (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2560). 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การวิจัยเชิงชาติพันธุ์วรรณนา: การ</w:t>
      </w:r>
      <w:r>
        <w:rPr>
          <w:rFonts w:ascii="TH Sarabun New" w:eastAsia="Times New Roman" w:hAnsi="TH Sarabun New" w:cs="TH Sarabun New" w:hint="cs"/>
          <w:kern w:val="0"/>
          <w:sz w:val="32"/>
          <w:szCs w:val="32"/>
          <w:cs/>
          <w14:ligatures w14:val="none"/>
        </w:rPr>
        <w:t xml:space="preserve">  </w:t>
      </w:r>
    </w:p>
    <w:p w14:paraId="09DBB08F" w14:textId="5D75AA02" w:rsidR="007C2B60" w:rsidRPr="007C2B60" w:rsidRDefault="007C2B60" w:rsidP="007C2B60">
      <w:pPr>
        <w:spacing w:after="0"/>
        <w:ind w:left="72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วิจัยทางมานุษยวิทยาที่มากกว่าการศึกษากลุ่มชาติพันธุ์. วารสารอารยธรรมศึกษา โขง-สาละวิน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, 8(2), </w:t>
      </w:r>
      <w:r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 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>193–219.</w:t>
      </w:r>
    </w:p>
    <w:p w14:paraId="7AE61362" w14:textId="77777777" w:rsidR="007C2B60" w:rsidRDefault="007C2B60" w:rsidP="007C2B60">
      <w:p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ชาย โพธิสิตา. (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2550). 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ศาสตร์และศิลป์แห่งการวิจัยเชิงคุณภาพ. สถาบันวิจัยประชากรและสังคม </w:t>
      </w:r>
      <w:r>
        <w:rPr>
          <w:rFonts w:ascii="TH Sarabun New" w:eastAsia="Times New Roman" w:hAnsi="TH Sarabun New" w:cs="TH Sarabun New" w:hint="cs"/>
          <w:kern w:val="0"/>
          <w:sz w:val="32"/>
          <w:szCs w:val="32"/>
          <w:cs/>
          <w14:ligatures w14:val="none"/>
        </w:rPr>
        <w:t xml:space="preserve">  </w:t>
      </w:r>
    </w:p>
    <w:p w14:paraId="457A5868" w14:textId="342231F6" w:rsidR="007C2B60" w:rsidRPr="007C2B60" w:rsidRDefault="007C2B60" w:rsidP="007C2B60">
      <w:p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>
        <w:rPr>
          <w:rFonts w:ascii="TH Sarabun New" w:eastAsia="Times New Roman" w:hAnsi="TH Sarabun New" w:cs="TH Sarabun New" w:hint="cs"/>
          <w:kern w:val="0"/>
          <w:sz w:val="32"/>
          <w:szCs w:val="32"/>
          <w:cs/>
          <w14:ligatures w14:val="none"/>
        </w:rPr>
        <w:t xml:space="preserve">  </w:t>
      </w:r>
      <w:r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ab/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มหาวิทยาลัยมหิดล.</w:t>
      </w:r>
    </w:p>
    <w:p w14:paraId="1212CB44" w14:textId="77777777" w:rsidR="007C2B60" w:rsidRDefault="007C2B60" w:rsidP="007C2B60">
      <w:p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ดาว</w:t>
      </w:r>
      <w:proofErr w:type="spellStart"/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รุวรร</w:t>
      </w:r>
      <w:proofErr w:type="spellEnd"/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ณ ถวิลการ. (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2558). 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การวิจัยเชิงชาติพันธุ์วรรณนา: การศึกษาเชิงคุณภาพทางการบริหารการศึกษา. </w:t>
      </w:r>
      <w:r>
        <w:rPr>
          <w:rFonts w:ascii="TH Sarabun New" w:eastAsia="Times New Roman" w:hAnsi="TH Sarabun New" w:cs="TH Sarabun New" w:hint="cs"/>
          <w:kern w:val="0"/>
          <w:sz w:val="32"/>
          <w:szCs w:val="32"/>
          <w:cs/>
          <w14:ligatures w14:val="none"/>
        </w:rPr>
        <w:t xml:space="preserve">  </w:t>
      </w:r>
    </w:p>
    <w:p w14:paraId="376CB43E" w14:textId="22C09426" w:rsidR="007C2B60" w:rsidRPr="007C2B60" w:rsidRDefault="007C2B60" w:rsidP="007C2B60">
      <w:p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>
        <w:rPr>
          <w:rFonts w:ascii="TH Sarabun New" w:eastAsia="Times New Roman" w:hAnsi="TH Sarabun New" w:cs="TH Sarabun New" w:hint="cs"/>
          <w:kern w:val="0"/>
          <w:sz w:val="32"/>
          <w:szCs w:val="32"/>
          <w:cs/>
          <w14:ligatures w14:val="none"/>
        </w:rPr>
        <w:t xml:space="preserve">  </w:t>
      </w:r>
      <w:r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ab/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วารสารบริหารการศึกษา มหาวิทยาลัยขอนแก่น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>, 11(1), 1–10.</w:t>
      </w:r>
    </w:p>
    <w:p w14:paraId="4A42D15F" w14:textId="51003531" w:rsidR="007C2B60" w:rsidRPr="007C2B60" w:rsidRDefault="007C2B60" w:rsidP="007C2B60">
      <w:p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>
        <w:rPr>
          <w:rFonts w:ascii="TH Sarabun New" w:eastAsia="Times New Roman" w:hAnsi="TH Sarabun New" w:cs="TH Sarabun New" w:hint="cs"/>
          <w:kern w:val="0"/>
          <w:sz w:val="32"/>
          <w:szCs w:val="32"/>
          <w:cs/>
          <w14:ligatures w14:val="none"/>
        </w:rPr>
        <w:t xml:space="preserve"> 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สุชาติ ประสิทธิ์รัฐสินธุ์. (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2555). 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ระเบียบวิธีการวิจัยทางสังคมศาสตร์ (พิมพ์ครั้งที่ 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15). 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สามลดา.</w:t>
      </w:r>
    </w:p>
    <w:p w14:paraId="0D56EA15" w14:textId="77777777" w:rsidR="007C2B60" w:rsidRPr="007C2B60" w:rsidRDefault="007C2B60" w:rsidP="007C2B60">
      <w:p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สุภา</w:t>
      </w:r>
      <w:proofErr w:type="spellStart"/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งค์</w:t>
      </w:r>
      <w:proofErr w:type="spellEnd"/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 จันทวา</w:t>
      </w:r>
      <w:proofErr w:type="spellStart"/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นิช</w:t>
      </w:r>
      <w:proofErr w:type="spellEnd"/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. (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2563). 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วิธีการวิจัยเชิงคุณภาพ (พิมพ์ครั้งที่ 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25). 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สำนักพิมพ์แห่งจุฬาลงกรณ์มหาวิทยาลัย.</w:t>
      </w:r>
    </w:p>
    <w:p w14:paraId="3FE2E305" w14:textId="77777777" w:rsidR="007C2B60" w:rsidRDefault="007C2B60" w:rsidP="007C2B60">
      <w:p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7C2B60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UNESCO. (2001). UNESCO Universal Declaration on Cultural Diversity. </w:t>
      </w:r>
    </w:p>
    <w:p w14:paraId="05E2C586" w14:textId="2FE7B239" w:rsidR="007C2B60" w:rsidRPr="007C2B60" w:rsidRDefault="007C2B60" w:rsidP="007C2B60">
      <w:pPr>
        <w:spacing w:after="0"/>
        <w:ind w:left="72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hyperlink r:id="rId5" w:history="1">
        <w:r w:rsidRPr="00CE775B">
          <w:rPr>
            <w:rStyle w:val="Hyperlink"/>
            <w:rFonts w:ascii="TH Sarabun New" w:eastAsia="Times New Roman" w:hAnsi="TH Sarabun New" w:cs="TH Sarabun New"/>
            <w:kern w:val="0"/>
            <w:sz w:val="32"/>
            <w:szCs w:val="32"/>
            <w14:ligatures w14:val="none"/>
          </w:rPr>
          <w:t>https://www.unesco.org/en/legal-affairs/unesco-universal-declaration-cultural-</w:t>
        </w:r>
      </w:hyperlink>
      <w:r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 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>diversity</w:t>
      </w:r>
    </w:p>
    <w:p w14:paraId="390CB5F6" w14:textId="77777777" w:rsidR="007C2B60" w:rsidRDefault="007C2B60" w:rsidP="007C2B60">
      <w:p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7C2B60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UNESCO. (2022). MONDIACULT 2022: Final declaration. </w:t>
      </w:r>
      <w:r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  </w:t>
      </w:r>
    </w:p>
    <w:p w14:paraId="57AAD667" w14:textId="12DE3277" w:rsidR="007C2B60" w:rsidRPr="007C2B60" w:rsidRDefault="007C2B60" w:rsidP="007C2B60">
      <w:p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 </w:t>
      </w:r>
      <w:r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ab/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>https://www.unesco.org/en/mondiacult/2022/workingdocuments</w:t>
      </w:r>
    </w:p>
    <w:p w14:paraId="4FF011D2" w14:textId="77777777" w:rsidR="007C2B60" w:rsidRPr="007C2B60" w:rsidRDefault="007C2B60" w:rsidP="007C2B60">
      <w:p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</w:p>
    <w:p w14:paraId="36140E66" w14:textId="77777777" w:rsidR="007C2B60" w:rsidRDefault="007C2B60" w:rsidP="007C2B60">
      <w:p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7C2B60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UNESCO Institute for Statistics. (2009). The 2009 UNESCO framework for cultural statistics. </w:t>
      </w:r>
    </w:p>
    <w:p w14:paraId="5EA1A54F" w14:textId="300F6A4C" w:rsidR="007C2B60" w:rsidRPr="00F6107E" w:rsidRDefault="007C2B60" w:rsidP="007C2B60">
      <w:p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  </w:t>
      </w:r>
      <w:r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ab/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>UNESCO. https://uis.unesco.org/en/topic/culture</w:t>
      </w:r>
    </w:p>
    <w:p w14:paraId="01A98335" w14:textId="77777777" w:rsidR="00F6107E" w:rsidRPr="00F6107E" w:rsidRDefault="00F6107E" w:rsidP="00F6107E">
      <w:pPr>
        <w:spacing w:after="0" w:line="0" w:lineRule="auto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จริยา โกเมน</w:t>
      </w:r>
      <w:proofErr w:type="spellStart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ต์</w:t>
      </w:r>
      <w:proofErr w:type="spellEnd"/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,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เฉลิมชัย ปัญญาดี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,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และปานแพร เชาวน์ประยูร. (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2560).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การวิจัยเชิงชาติพันธุ์วรรณนา: การวิจัยทางมานุษยวิทยาที่มากกว่าการศึกษากลุ่มชาติพันธุ์. วารสารอารยธรรมศึกษา โขง-สาละวิน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>, 8(2), 193–219.</w:t>
      </w:r>
    </w:p>
    <w:p w14:paraId="5F1B4146" w14:textId="77777777" w:rsidR="00F6107E" w:rsidRPr="00F6107E" w:rsidRDefault="00F6107E" w:rsidP="00F6107E">
      <w:pPr>
        <w:spacing w:after="0" w:line="0" w:lineRule="auto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ชาย โพธิสิตา. (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2550).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ศาสตร์และศิลป์แห่งการวิจัยเชิงคุณภาพ. สถาบันวิจัยประชากรและสังคม มหาวิทยาลัยมหิดล.</w:t>
      </w:r>
    </w:p>
    <w:p w14:paraId="33A3FD0A" w14:textId="77777777" w:rsidR="00F6107E" w:rsidRPr="00F6107E" w:rsidRDefault="00F6107E" w:rsidP="00F6107E">
      <w:pPr>
        <w:spacing w:after="0" w:line="0" w:lineRule="auto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ดาว</w:t>
      </w:r>
      <w:proofErr w:type="spellStart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รุวรร</w:t>
      </w:r>
      <w:proofErr w:type="spellEnd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ณ ถวิลการ. (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2558).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การวิจัยเชิงชาติพันธุ์วรรณนา: การศึกษาเชิงคุณภาพทางการบริหารการศึกษา. วารสารบริหารการศึกษา มหาวิทยาลัยขอนแก่น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>, 11(1), 1–10.</w:t>
      </w:r>
    </w:p>
    <w:p w14:paraId="352F2912" w14:textId="77777777" w:rsidR="00F6107E" w:rsidRPr="00F6107E" w:rsidRDefault="00F6107E" w:rsidP="00F6107E">
      <w:pPr>
        <w:spacing w:after="0" w:line="0" w:lineRule="auto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สุชาติ ประสิทธิ์รัฐสินธุ์. (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2555).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ระเบียบวิธีการวิจัยทางสังคมศาสตร์ (พิมพ์ครั้งที่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15).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สามลดา.</w:t>
      </w:r>
    </w:p>
    <w:p w14:paraId="6D477978" w14:textId="77777777" w:rsidR="00F6107E" w:rsidRPr="00F6107E" w:rsidRDefault="00F6107E" w:rsidP="00F6107E">
      <w:pPr>
        <w:spacing w:after="0" w:line="0" w:lineRule="auto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สุภา</w:t>
      </w:r>
      <w:proofErr w:type="spellStart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งค์</w:t>
      </w:r>
      <w:proofErr w:type="spellEnd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 จันทวา</w:t>
      </w:r>
      <w:proofErr w:type="spellStart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นิช</w:t>
      </w:r>
      <w:proofErr w:type="spellEnd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. (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2563).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วิธีการวิจัยเชิงคุณภาพ (พิมพ์ครั้งที่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25).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สำนักพิมพ์แห่งจุฬาลงกรณ์มหาวิทยาลัย.</w:t>
      </w:r>
    </w:p>
    <w:p w14:paraId="6A0BD9F1" w14:textId="77777777" w:rsidR="00F6107E" w:rsidRPr="00F6107E" w:rsidRDefault="00F6107E" w:rsidP="00F6107E">
      <w:pPr>
        <w:spacing w:after="0" w:line="0" w:lineRule="auto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>UNESCO. (2001). UNESCO Universal Declaration on Cultural Diversity. https://www.unesco.org/en/legal-affairs/unesco-universal-declaration-cultural-diversity</w:t>
      </w:r>
    </w:p>
    <w:p w14:paraId="63B4DB60" w14:textId="77777777" w:rsidR="00F6107E" w:rsidRPr="00F6107E" w:rsidRDefault="00F6107E" w:rsidP="00F6107E">
      <w:pPr>
        <w:spacing w:after="0" w:line="0" w:lineRule="auto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>UNESCO. (2022). MONDIACULT 2022: Final declaration. https://www.unesco.org/en/mondiacult/2022/workingdocuments</w:t>
      </w:r>
    </w:p>
    <w:p w14:paraId="2C50D023" w14:textId="77777777" w:rsidR="00F6107E" w:rsidRPr="00F6107E" w:rsidRDefault="00F6107E" w:rsidP="00F6107E">
      <w:pPr>
        <w:spacing w:after="0" w:line="0" w:lineRule="auto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>UNESCO Institute for Statistics. (2009). The 2009 UNESCO framework for cultural statistics. UNESCO. https://uis.unesco.org/en/topic/culture</w:t>
      </w:r>
    </w:p>
    <w:p w14:paraId="5C5BABA3" w14:textId="77777777" w:rsidR="00A70790" w:rsidRPr="007C2B60" w:rsidRDefault="00A70790" w:rsidP="00F6107E">
      <w:pPr>
        <w:jc w:val="both"/>
        <w:rPr>
          <w:rFonts w:ascii="TH Sarabun New" w:hAnsi="TH Sarabun New" w:cs="TH Sarabun New"/>
          <w:sz w:val="32"/>
          <w:szCs w:val="32"/>
        </w:rPr>
      </w:pPr>
    </w:p>
    <w:sectPr w:rsidR="00A70790" w:rsidRPr="007C2B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C7906"/>
    <w:multiLevelType w:val="multilevel"/>
    <w:tmpl w:val="B838CF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E1C2449"/>
    <w:multiLevelType w:val="hybridMultilevel"/>
    <w:tmpl w:val="6F662E70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2" w15:restartNumberingAfterBreak="0">
    <w:nsid w:val="33520C70"/>
    <w:multiLevelType w:val="hybridMultilevel"/>
    <w:tmpl w:val="F4FAAAEA"/>
    <w:lvl w:ilvl="0" w:tplc="DC1484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A450D1D"/>
    <w:multiLevelType w:val="hybridMultilevel"/>
    <w:tmpl w:val="565682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4E092C"/>
    <w:multiLevelType w:val="hybridMultilevel"/>
    <w:tmpl w:val="1E18FC10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5" w15:restartNumberingAfterBreak="0">
    <w:nsid w:val="5B1B6B3E"/>
    <w:multiLevelType w:val="hybridMultilevel"/>
    <w:tmpl w:val="D3028014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num w:numId="1" w16cid:durableId="1277248552">
    <w:abstractNumId w:val="2"/>
  </w:num>
  <w:num w:numId="2" w16cid:durableId="2130275220">
    <w:abstractNumId w:val="0"/>
  </w:num>
  <w:num w:numId="3" w16cid:durableId="1171023991">
    <w:abstractNumId w:val="5"/>
  </w:num>
  <w:num w:numId="4" w16cid:durableId="1211111433">
    <w:abstractNumId w:val="4"/>
  </w:num>
  <w:num w:numId="5" w16cid:durableId="833111909">
    <w:abstractNumId w:val="1"/>
  </w:num>
  <w:num w:numId="6" w16cid:durableId="18384991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07E"/>
    <w:rsid w:val="007C2B60"/>
    <w:rsid w:val="00A70790"/>
    <w:rsid w:val="00B92823"/>
    <w:rsid w:val="00EB109B"/>
    <w:rsid w:val="00F61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8F394A"/>
  <w15:chartTrackingRefBased/>
  <w15:docId w15:val="{BA7D03F8-DBA7-486E-8D0D-C7E363052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107E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107E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107E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10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10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10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10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10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10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107E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107E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107E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10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10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10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10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10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10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107E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F6107E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10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F6107E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F610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10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10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10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10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10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107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C2B6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2B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44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unesco.org/en/legal-affairs/unesco-universal-declaration-cultural-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11</Pages>
  <Words>5341</Words>
  <Characters>30449</Characters>
  <Application>Microsoft Office Word</Application>
  <DocSecurity>0</DocSecurity>
  <Lines>253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Piyawat Wattana (AIN) Auan</dc:creator>
  <cp:keywords/>
  <dc:description/>
  <cp:lastModifiedBy>Piyawat Wattana (AIN) Auan</cp:lastModifiedBy>
  <cp:revision>1</cp:revision>
  <dcterms:created xsi:type="dcterms:W3CDTF">2026-09-14T04:29:00Z</dcterms:created>
  <dcterms:modified xsi:type="dcterms:W3CDTF">2026-09-14T04:51:00Z</dcterms:modified>
</cp:coreProperties>
</file>