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404B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84668" wp14:editId="6991C903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1270"/>
                <wp:wrapNone/>
                <wp:docPr id="14021326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C80A" w14:textId="77777777" w:rsidR="002741C1" w:rsidRDefault="002741C1" w:rsidP="002741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E3EDF" wp14:editId="601ECA06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846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" strokecolor="white">
                <v:path arrowok="t"/>
                <v:textbox style="mso-fit-shape-to-text:t">
                  <w:txbxContent>
                    <w:p w14:paraId="1791C80A" w14:textId="77777777" w:rsidR="002741C1" w:rsidRDefault="002741C1" w:rsidP="002741C1">
                      <w:r>
                        <w:rPr>
                          <w:noProof/>
                        </w:rPr>
                        <w:drawing>
                          <wp:inline distT="0" distB="0" distL="0" distR="0" wp14:anchorId="63DE3EDF" wp14:editId="601ECA06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64373D" w14:textId="77777777" w:rsidR="002741C1" w:rsidRPr="00F31198" w:rsidRDefault="002741C1" w:rsidP="002741C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0AA80FA2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6C5F9D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322182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6D51B8AD" w14:textId="7326C725" w:rsidR="00FD42B9" w:rsidRDefault="002741C1" w:rsidP="00FD42B9">
      <w:pPr>
        <w:autoSpaceDE w:val="0"/>
        <w:autoSpaceDN w:val="0"/>
        <w:adjustRightInd w:val="0"/>
        <w:spacing w:line="360" w:lineRule="exact"/>
        <w:ind w:firstLine="720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PER </w:t>
      </w:r>
      <w:r w:rsidR="00FD42B9" w:rsidRPr="00FD42B9">
        <w:rPr>
          <w:rFonts w:asciiTheme="minorBidi" w:eastAsia="BrowalliaNew-Bold" w:hAnsiTheme="minorBidi" w:cstheme="minorBidi"/>
          <w:sz w:val="30"/>
          <w:szCs w:val="30"/>
          <w:cs/>
        </w:rPr>
        <w:t>๔</w:t>
      </w:r>
      <w:r w:rsidR="00FD42B9" w:rsidRPr="00FD42B9">
        <w:rPr>
          <w:rFonts w:asciiTheme="minorBidi" w:eastAsia="BrowalliaNew-Bold" w:hAnsiTheme="minorBidi" w:cstheme="minorBidi" w:hint="cs"/>
          <w:sz w:val="30"/>
          <w:szCs w:val="30"/>
          <w:cs/>
        </w:rPr>
        <w:t>๘๐๕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proofErr w:type="spellStart"/>
      <w:r w:rsidR="00FD42B9" w:rsidRPr="00FD42B9">
        <w:rPr>
          <w:rFonts w:ascii="TH Niramit AS" w:eastAsia="BrowalliaNew-Bold" w:hAnsi="TH Niramit AS" w:cs="TH Niramit AS"/>
          <w:sz w:val="30"/>
          <w:szCs w:val="30"/>
          <w:cs/>
        </w:rPr>
        <w:t>ศิลป</w:t>
      </w:r>
      <w:proofErr w:type="spellEnd"/>
      <w:r w:rsidR="00FD42B9" w:rsidRPr="00FD42B9">
        <w:rPr>
          <w:rFonts w:ascii="TH Niramit AS" w:eastAsia="BrowalliaNew-Bold" w:hAnsi="TH Niramit AS" w:cs="TH Niramit AS"/>
          <w:sz w:val="30"/>
          <w:szCs w:val="30"/>
          <w:cs/>
        </w:rPr>
        <w:t>นิพนธ์</w:t>
      </w:r>
    </w:p>
    <w:p w14:paraId="6503B5E9" w14:textId="6E87DDB7" w:rsidR="002741C1" w:rsidRPr="00F31198" w:rsidRDefault="002741C1" w:rsidP="00FD42B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ศิลปะการแสดง 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คณะศิลปกรรมศาสตร์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5A668901" w14:textId="77777777" w:rsidR="002741C1" w:rsidRPr="00F31198" w:rsidRDefault="002741C1" w:rsidP="002741C1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๑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๒๕๖๘</w:t>
      </w:r>
    </w:p>
    <w:p w14:paraId="2AA2D1A4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43515818" w14:textId="77777777" w:rsidR="002741C1" w:rsidRPr="00F31198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2AD708E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7CE38315" w14:textId="41C6BFD2" w:rsidR="00BF5714" w:rsidRDefault="002741C1" w:rsidP="002741C1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 xml:space="preserve">PER </w:t>
      </w:r>
      <w:r w:rsidR="00FD42B9" w:rsidRPr="00FD42B9">
        <w:rPr>
          <w:rFonts w:asciiTheme="minorBidi" w:eastAsia="BrowalliaNew-Bold" w:hAnsiTheme="minorBidi" w:cstheme="minorBidi"/>
          <w:sz w:val="30"/>
          <w:szCs w:val="30"/>
          <w:cs/>
        </w:rPr>
        <w:t>๔</w:t>
      </w:r>
      <w:r w:rsidR="00FD42B9" w:rsidRPr="00FD42B9">
        <w:rPr>
          <w:rFonts w:asciiTheme="minorBidi" w:eastAsia="BrowalliaNew-Bold" w:hAnsiTheme="minorBidi" w:cstheme="minorBidi" w:hint="cs"/>
          <w:sz w:val="30"/>
          <w:szCs w:val="30"/>
          <w:cs/>
        </w:rPr>
        <w:t>๘๐๕</w:t>
      </w:r>
    </w:p>
    <w:p w14:paraId="11513E4A" w14:textId="0C31E5CC" w:rsidR="00FD42B9" w:rsidRDefault="002741C1" w:rsidP="00BF571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proofErr w:type="spellStart"/>
      <w:r w:rsidR="00FD42B9">
        <w:rPr>
          <w:rFonts w:ascii="TH Niramit AS" w:eastAsia="BrowalliaNew-Bold" w:hAnsi="TH Niramit AS" w:hint="cs"/>
          <w:sz w:val="30"/>
          <w:szCs w:val="30"/>
          <w:cs/>
        </w:rPr>
        <w:t>ศิลป</w:t>
      </w:r>
      <w:proofErr w:type="spellEnd"/>
      <w:r w:rsidR="00FD42B9">
        <w:rPr>
          <w:rFonts w:ascii="TH Niramit AS" w:eastAsia="BrowalliaNew-Bold" w:hAnsi="TH Niramit AS" w:hint="cs"/>
          <w:sz w:val="30"/>
          <w:szCs w:val="30"/>
          <w:cs/>
        </w:rPr>
        <w:t>นิพนธ์</w:t>
      </w:r>
    </w:p>
    <w:p w14:paraId="3D7C5CF0" w14:textId="77777777" w:rsidR="00FD42B9" w:rsidRPr="00822206" w:rsidRDefault="002741C1" w:rsidP="00FD42B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2"/>
          <w:szCs w:val="32"/>
          <w:cs/>
        </w:rPr>
      </w:pPr>
      <w:r w:rsidRPr="00AB2CC0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FD42B9" w:rsidRPr="00822206">
        <w:rPr>
          <w:rFonts w:ascii="TH Niramit AS" w:eastAsia="CordiaNew-Bold" w:hAnsi="TH Niramit AS" w:cs="TH Niramit AS"/>
          <w:sz w:val="32"/>
          <w:szCs w:val="32"/>
        </w:rPr>
        <w:t>Degree Project</w:t>
      </w:r>
    </w:p>
    <w:p w14:paraId="496E03D6" w14:textId="670627E5" w:rsidR="002741C1" w:rsidRPr="006518DC" w:rsidRDefault="002741C1" w:rsidP="00BF571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1C95F1CD" w14:textId="77777777" w:rsidR="002741C1" w:rsidRPr="006518DC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14:paraId="3F69FCC5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ไม่มี</w:t>
      </w:r>
    </w:p>
    <w:p w14:paraId="6012ED5A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1288317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14:paraId="1D06A62C" w14:textId="2B52BF9A" w:rsidR="00FD42B9" w:rsidRPr="00FD42B9" w:rsidRDefault="00FD42B9" w:rsidP="00FD42B9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ผศ.ดร.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มณิศา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วศิ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นา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รมณ์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, ผศ.ดร.ผกามาศ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จิร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จารุภัทร, อ.ดร.ศักดิ์ชัย  เอี่ยมกระสินธุ์, อ.วุฒิชัย  ค้าทวี </w:t>
      </w:r>
      <w:r>
        <w:rPr>
          <w:rFonts w:ascii="TH Niramit AS" w:hAnsi="TH Niramit AS" w:cs="TH Niramit AS"/>
          <w:sz w:val="32"/>
          <w:szCs w:val="32"/>
        </w:rPr>
        <w:t xml:space="preserve">/ </w:t>
      </w:r>
      <w:r w:rsidRPr="00FD42B9">
        <w:rPr>
          <w:rFonts w:ascii="TH Niramit AS" w:hAnsi="TH Niramit AS" w:cs="TH Niramit AS"/>
          <w:sz w:val="32"/>
          <w:szCs w:val="32"/>
          <w:cs/>
        </w:rPr>
        <w:t>อาจารย์สาขาวิชาศิลปะการแสดง (นาฏศิลป์ไทย)</w:t>
      </w:r>
    </w:p>
    <w:p w14:paraId="24C30F1E" w14:textId="77777777" w:rsidR="000622C1" w:rsidRDefault="000622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9D33633" w14:textId="278141B9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๑/๒๕๖๘</w:t>
      </w:r>
    </w:p>
    <w:p w14:paraId="76D30FD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A14096C" w14:textId="77777777" w:rsidR="002741C1" w:rsidRPr="00AE1C59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4D3F7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อาคาร ๕๘ คณะศิลปกรรมศาสตร์ มหาวิทยาลัยราชภัฏสวน</w:t>
      </w:r>
      <w:proofErr w:type="spellStart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สุนัน</w:t>
      </w:r>
      <w:proofErr w:type="spellEnd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ทา</w:t>
      </w:r>
    </w:p>
    <w:p w14:paraId="0DBA2504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92AC772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93234B6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61CEADB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E6AAB00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D2EF7DD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DE7C376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F42481A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CD4FD2B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201076D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C86D243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B3D433C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849280B" w14:textId="77777777" w:rsidR="002741C1" w:rsidRPr="00860CD7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หมวดที่๒</w:t>
      </w:r>
      <w:r w:rsidRPr="00AE1C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9920044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21211B7A" w14:textId="77777777" w:rsidR="002741C1" w:rsidRPr="004D3F72" w:rsidRDefault="002741C1" w:rsidP="002741C1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2741C1" w:rsidRPr="004D3F72" w14:paraId="2C71DC8C" w14:textId="77777777" w:rsidTr="00896125">
        <w:trPr>
          <w:trHeight w:val="1549"/>
          <w:tblHeader/>
        </w:trPr>
        <w:tc>
          <w:tcPr>
            <w:tcW w:w="1898" w:type="pct"/>
            <w:vAlign w:val="center"/>
          </w:tcPr>
          <w:p w14:paraId="0E27EAF2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2C6CEE4D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69FED623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7069F892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๒๕</w:t>
            </w: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%</w:t>
            </w:r>
          </w:p>
        </w:tc>
      </w:tr>
      <w:tr w:rsidR="00FD42B9" w:rsidRPr="004737C9" w14:paraId="5D613E25" w14:textId="77777777" w:rsidTr="00896125">
        <w:tc>
          <w:tcPr>
            <w:tcW w:w="1898" w:type="pct"/>
          </w:tcPr>
          <w:p w14:paraId="0033976E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 แนะนำรายวิชา / ทัศนคติการศึกษารายวิชา</w:t>
            </w:r>
          </w:p>
          <w:p w14:paraId="5644F561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การออกแบบเพื่อการแสดง</w:t>
            </w:r>
          </w:p>
          <w:p w14:paraId="2E8680B4" w14:textId="77777777" w:rsidR="00FD42B9" w:rsidRPr="00822206" w:rsidRDefault="00FD42B9" w:rsidP="00FD42B9">
            <w:pPr>
              <w:tabs>
                <w:tab w:val="left" w:pos="162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การบริหารจัดการแสดง</w:t>
            </w:r>
          </w:p>
          <w:p w14:paraId="790441EB" w14:textId="77777777" w:rsidR="00FD42B9" w:rsidRPr="00822206" w:rsidRDefault="00FD42B9" w:rsidP="00FD42B9">
            <w:pPr>
              <w:tabs>
                <w:tab w:val="left" w:pos="162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การวิจัยเพื่อการแสดง</w:t>
            </w:r>
          </w:p>
          <w:p w14:paraId="0B0F223D" w14:textId="62660DFD" w:rsidR="00FD42B9" w:rsidRPr="004737C9" w:rsidRDefault="00FD42B9" w:rsidP="00FD42B9">
            <w:pPr>
              <w:pStyle w:val="ListParagraph"/>
              <w:tabs>
                <w:tab w:val="left" w:pos="248"/>
              </w:tabs>
              <w:ind w:left="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701" w:type="pct"/>
          </w:tcPr>
          <w:p w14:paraId="5EA14437" w14:textId="0704763F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6BC2EBD0" w14:textId="11DA89F2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2FDD71BD" w14:textId="77777777" w:rsidR="00FD42B9" w:rsidRPr="004737C9" w:rsidRDefault="00FD42B9" w:rsidP="00FD42B9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4EE0E567" w14:textId="77777777" w:rsidTr="00896125">
        <w:tc>
          <w:tcPr>
            <w:tcW w:w="1898" w:type="pct"/>
          </w:tcPr>
          <w:p w14:paraId="5A7B7F2C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-การเสนอหัวข้อ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</w:p>
          <w:p w14:paraId="4ECA94AC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การเสนอโครงการจัดการแสดงนำเสนอ</w:t>
            </w:r>
          </w:p>
          <w:p w14:paraId="4CB67495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การเสนอหัวข้อบทความเชิงวิชาการด้านศิลปะการแสดง</w:t>
            </w:r>
          </w:p>
          <w:p w14:paraId="7ADC7F85" w14:textId="0EA359C4" w:rsidR="00FD42B9" w:rsidRPr="004737C9" w:rsidRDefault="00FD42B9" w:rsidP="00FD42B9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การแบ่งอาจารย์ที่ปรึกษาตามความเฉพาะทาง</w:t>
            </w:r>
          </w:p>
        </w:tc>
        <w:tc>
          <w:tcPr>
            <w:tcW w:w="701" w:type="pct"/>
          </w:tcPr>
          <w:p w14:paraId="78151D81" w14:textId="3DD02A88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๑๖</w:t>
            </w:r>
          </w:p>
        </w:tc>
        <w:tc>
          <w:tcPr>
            <w:tcW w:w="673" w:type="pct"/>
          </w:tcPr>
          <w:p w14:paraId="5D19D85F" w14:textId="02A59988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๑๖</w:t>
            </w:r>
          </w:p>
        </w:tc>
        <w:tc>
          <w:tcPr>
            <w:tcW w:w="1728" w:type="pct"/>
          </w:tcPr>
          <w:p w14:paraId="438E8DC0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5CC8FA2D" w14:textId="77777777" w:rsidTr="00896125">
        <w:tc>
          <w:tcPr>
            <w:tcW w:w="1898" w:type="pct"/>
          </w:tcPr>
          <w:p w14:paraId="12686853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-การเสนอ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(แนวคิด และช่วงการแสดง)</w:t>
            </w:r>
          </w:p>
          <w:p w14:paraId="4A76EF00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4FBBAB57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อบรมการจัดทำบทความเชิงวิชาการศิลปะการแสดง</w:t>
            </w:r>
          </w:p>
          <w:p w14:paraId="0F58A34C" w14:textId="6DA9085D" w:rsidR="00FD42B9" w:rsidRPr="004737C9" w:rsidRDefault="00FD42B9" w:rsidP="00FD42B9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567D5CEB" w14:textId="634D0553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22629A0F" w14:textId="47C64161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3BBD0080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71C1955B" w14:textId="77777777" w:rsidTr="00896125">
        <w:tc>
          <w:tcPr>
            <w:tcW w:w="1898" w:type="pct"/>
          </w:tcPr>
          <w:p w14:paraId="23354BFF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-การเสนอ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(เพลง)</w:t>
            </w:r>
          </w:p>
          <w:p w14:paraId="4EB13135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7EB98CBD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อบรมการจัดทำบทความเชิงวิชาการศิลปะการแสดง</w:t>
            </w:r>
          </w:p>
          <w:p w14:paraId="5D1CAB8C" w14:textId="34BB4A84" w:rsidR="00FD42B9" w:rsidRPr="00FD42B9" w:rsidRDefault="00FD42B9" w:rsidP="00FD42B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2FEE0B14" w14:textId="31F9A47C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5A2BC359" w14:textId="05B61F24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5BF2194D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4E59E831" w14:textId="77777777" w:rsidTr="00896125">
        <w:tc>
          <w:tcPr>
            <w:tcW w:w="1898" w:type="pct"/>
          </w:tcPr>
          <w:p w14:paraId="6A2BB87B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-การเสนอ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(เครื่องแต่งกาย และอุปกรณ์)</w:t>
            </w:r>
          </w:p>
          <w:p w14:paraId="2A51496F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0B7AFFBE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อบรมการจัดทำบทความเชิงวิชาการศิลปะการแสดง</w:t>
            </w:r>
          </w:p>
          <w:p w14:paraId="327686A6" w14:textId="08B1DC64" w:rsidR="00FD42B9" w:rsidRPr="004737C9" w:rsidRDefault="00FD42B9" w:rsidP="00FD42B9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08184EF9" w14:textId="395248AA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279A5092" w14:textId="21E7E576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6611A7A9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282BBDE9" w14:textId="77777777" w:rsidTr="00896125">
        <w:tc>
          <w:tcPr>
            <w:tcW w:w="1898" w:type="pct"/>
          </w:tcPr>
          <w:p w14:paraId="1EEF2DA9" w14:textId="77777777" w:rsidR="00FD42B9" w:rsidRPr="00822206" w:rsidRDefault="00FD42B9" w:rsidP="00FD42B9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-การเสนอ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รายงานความก้าวหน้า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(การออกแบบท่า และการแปรแถว)</w:t>
            </w:r>
          </w:p>
          <w:p w14:paraId="58B769C2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0F612E9E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อบรมการจัดทำบทความเชิงวิชาการศิลปะการแสดง</w:t>
            </w:r>
          </w:p>
          <w:p w14:paraId="500030E5" w14:textId="1E460F89" w:rsidR="00FD42B9" w:rsidRPr="000622C1" w:rsidRDefault="00FD42B9" w:rsidP="00FD42B9">
            <w:pPr>
              <w:rPr>
                <w:rFonts w:asciiTheme="minorBidi" w:hAnsiTheme="minorBidi" w:cstheme="minorBidi"/>
                <w:sz w:val="28"/>
                <w:rtl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32609F27" w14:textId="10F8011F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3FC66C77" w14:textId="2EF31A36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3A3BEE24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5DE2E3D7" w14:textId="77777777" w:rsidTr="00896125">
        <w:tc>
          <w:tcPr>
            <w:tcW w:w="1898" w:type="pct"/>
          </w:tcPr>
          <w:p w14:paraId="08C99195" w14:textId="77777777" w:rsidR="00FD42B9" w:rsidRPr="00FD42B9" w:rsidRDefault="00FD42B9" w:rsidP="00FD42B9">
            <w:pPr>
              <w:jc w:val="thaiDistribute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- นำเสนอ</w:t>
            </w:r>
            <w:proofErr w:type="spellStart"/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นาฏย</w:t>
            </w:r>
            <w:proofErr w:type="spellEnd"/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สร้างสรรค์</w:t>
            </w:r>
            <w:r w:rsidRPr="00FD42B9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(รอบคณะกรรมการภายในสาขา)</w:t>
            </w:r>
          </w:p>
          <w:p w14:paraId="37E2A745" w14:textId="77777777" w:rsidR="00FD42B9" w:rsidRPr="00FD42B9" w:rsidRDefault="00FD42B9" w:rsidP="00FD42B9">
            <w:pPr>
              <w:jc w:val="thaiDistribute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- </w:t>
            </w: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0D37C701" w14:textId="77777777" w:rsidR="00FD42B9" w:rsidRPr="00FD42B9" w:rsidRDefault="00FD42B9" w:rsidP="00FD42B9">
            <w:pPr>
              <w:jc w:val="thaiDistribute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- </w:t>
            </w: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การเสนอรายงานความก้าวหน้า</w:t>
            </w:r>
            <w:r w:rsidRPr="00FD42B9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บทความเชิงวิชาการศิลปะการแสดง</w:t>
            </w:r>
          </w:p>
          <w:p w14:paraId="39586369" w14:textId="2FDA2909" w:rsidR="00FD42B9" w:rsidRPr="00FD42B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- </w:t>
            </w:r>
            <w:r w:rsidRPr="00FD42B9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0EEA959B" w14:textId="6A310385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๒๔</w:t>
            </w:r>
          </w:p>
        </w:tc>
        <w:tc>
          <w:tcPr>
            <w:tcW w:w="673" w:type="pct"/>
          </w:tcPr>
          <w:p w14:paraId="587A0258" w14:textId="6BAB3C30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๒๔</w:t>
            </w:r>
          </w:p>
        </w:tc>
        <w:tc>
          <w:tcPr>
            <w:tcW w:w="1728" w:type="pct"/>
          </w:tcPr>
          <w:p w14:paraId="5BB8DC28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79415D4E" w14:textId="77777777" w:rsidTr="00896125">
        <w:tc>
          <w:tcPr>
            <w:tcW w:w="1898" w:type="pct"/>
          </w:tcPr>
          <w:p w14:paraId="41C4855B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นำเสนอ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สร้างสรรค์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(ปรับแก้ไข)</w:t>
            </w:r>
          </w:p>
          <w:p w14:paraId="2B3CD0E5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5726BD0D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บทความเชิงวิชาการศิลปะการแสดง</w:t>
            </w:r>
          </w:p>
          <w:p w14:paraId="37E46040" w14:textId="042F9017" w:rsidR="00FD42B9" w:rsidRPr="000622C1" w:rsidRDefault="00FD42B9" w:rsidP="00FD42B9">
            <w:pPr>
              <w:rPr>
                <w:rFonts w:asciiTheme="minorBidi" w:hAnsiTheme="minorBidi" w:cstheme="minorBidi"/>
                <w:sz w:val="28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4F4D52A9" w14:textId="48AE1659" w:rsidR="00FD42B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64690E4F" w14:textId="58115ABE" w:rsidR="00FD42B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2D56E2A3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3A7D532E" w14:textId="77777777" w:rsidTr="00896125">
        <w:tc>
          <w:tcPr>
            <w:tcW w:w="1898" w:type="pct"/>
          </w:tcPr>
          <w:p w14:paraId="03D23D69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นำเสนอ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สร้างสรรค์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(เตรียมความพร้อมการนำเสนอต่อสาธารณชน)</w:t>
            </w:r>
          </w:p>
          <w:p w14:paraId="338AA030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6830305F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บทความเชิงวิชาการศิลปะการแสดง</w:t>
            </w:r>
          </w:p>
          <w:p w14:paraId="5A5472BE" w14:textId="1BBC8BAC" w:rsidR="00FD42B9" w:rsidRPr="00E75E39" w:rsidRDefault="00FD42B9" w:rsidP="00FD42B9">
            <w:pPr>
              <w:rPr>
                <w:rFonts w:asciiTheme="minorBidi" w:hAnsiTheme="minorBidi" w:cstheme="minorBidi"/>
                <w:sz w:val="28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74C2BC8F" w14:textId="54BDC847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lastRenderedPageBreak/>
              <w:t>๘</w:t>
            </w:r>
          </w:p>
        </w:tc>
        <w:tc>
          <w:tcPr>
            <w:tcW w:w="673" w:type="pct"/>
          </w:tcPr>
          <w:p w14:paraId="6DC8BC79" w14:textId="4C670F37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48F357D5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349125CC" w14:textId="77777777" w:rsidTr="00896125">
        <w:tc>
          <w:tcPr>
            <w:tcW w:w="1898" w:type="pct"/>
          </w:tcPr>
          <w:p w14:paraId="0FFCED40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นำเสนอ</w:t>
            </w:r>
            <w:proofErr w:type="spellStart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นาฏย</w:t>
            </w:r>
            <w:proofErr w:type="spellEnd"/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สร้างสรรค์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(รอบกรรมการภายนอก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เผยแพร่ต่อสาธารณชน)</w:t>
            </w:r>
          </w:p>
          <w:p w14:paraId="752660F3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 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การเสนอรายงานความก้าวหน้าการดำเนินโครงการจัดการแสดงนำเสนอ</w:t>
            </w:r>
          </w:p>
          <w:p w14:paraId="5C624D07" w14:textId="77777777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การเสนอรายงานความก้าวหน้า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บทความเชิงวิชาการศิลปะการแสดง</w:t>
            </w:r>
          </w:p>
          <w:p w14:paraId="1C8EEBD3" w14:textId="4231DE09" w:rsidR="00FD42B9" w:rsidRDefault="00FD42B9" w:rsidP="00FD42B9">
            <w:pPr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</w:p>
        </w:tc>
        <w:tc>
          <w:tcPr>
            <w:tcW w:w="701" w:type="pct"/>
          </w:tcPr>
          <w:p w14:paraId="31F9AFDB" w14:textId="7412D8C9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673" w:type="pct"/>
          </w:tcPr>
          <w:p w14:paraId="52DC32DC" w14:textId="11DCF711" w:rsidR="00FD42B9" w:rsidRPr="004737C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1728" w:type="pct"/>
          </w:tcPr>
          <w:p w14:paraId="6497F4A4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FD42B9" w:rsidRPr="004737C9" w14:paraId="63EB3DC9" w14:textId="77777777" w:rsidTr="00896125">
        <w:tc>
          <w:tcPr>
            <w:tcW w:w="1898" w:type="pct"/>
          </w:tcPr>
          <w:p w14:paraId="2BA997C5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สรุปผลการดำเนินโครงการจัดการแสดงนำเสนอ</w:t>
            </w:r>
          </w:p>
          <w:p w14:paraId="243024AE" w14:textId="77777777" w:rsidR="00FD42B9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- นำเสนอ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บทความฯ ปรับแก้ไข ส่งเข้าระบบ (และ</w:t>
            </w:r>
            <w:r>
              <w:rPr>
                <w:rFonts w:ascii="TH Niramit AS" w:hAnsi="TH Niramit AS" w:cs="TH Niramit AS"/>
                <w:sz w:val="32"/>
                <w:szCs w:val="32"/>
              </w:rPr>
              <w:t>/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หรือได้ใบตอบรับในการประชุมวิชาการ หรือตีพิมพ์ในวารสารวิชาการ</w:t>
            </w:r>
          </w:p>
          <w:p w14:paraId="0C5C36F9" w14:textId="65FBDEF5" w:rsidR="00FD42B9" w:rsidRPr="00822206" w:rsidRDefault="00FD42B9" w:rsidP="00FD42B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206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22206">
              <w:rPr>
                <w:rFonts w:ascii="TH Niramit AS" w:hAnsi="TH Niramit AS" w:cs="TH Niramit AS"/>
                <w:sz w:val="32"/>
                <w:szCs w:val="32"/>
                <w:cs/>
              </w:rPr>
              <w:t>การเข้าพบอาจารย์ที่ปรึกษา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701" w:type="pct"/>
          </w:tcPr>
          <w:p w14:paraId="48B5ADEC" w14:textId="15F3EB23" w:rsidR="00FD42B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๒๔</w:t>
            </w:r>
          </w:p>
        </w:tc>
        <w:tc>
          <w:tcPr>
            <w:tcW w:w="673" w:type="pct"/>
          </w:tcPr>
          <w:p w14:paraId="7CDE0ACD" w14:textId="49904D12" w:rsidR="00FD42B9" w:rsidRDefault="00FD42B9" w:rsidP="00FD42B9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๒๔</w:t>
            </w:r>
          </w:p>
        </w:tc>
        <w:tc>
          <w:tcPr>
            <w:tcW w:w="1728" w:type="pct"/>
          </w:tcPr>
          <w:p w14:paraId="6D515308" w14:textId="77777777" w:rsidR="00FD42B9" w:rsidRPr="004737C9" w:rsidRDefault="00FD42B9" w:rsidP="00FD42B9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644B8BDD" w14:textId="77777777" w:rsidR="002741C1" w:rsidRDefault="002741C1" w:rsidP="002741C1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141988B" w14:textId="77777777" w:rsidR="002741C1" w:rsidRPr="004D3F72" w:rsidRDefault="002741C1" w:rsidP="002741C1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0C85DE9F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2741C1" w:rsidRPr="004D3F72" w14:paraId="145B4DE8" w14:textId="77777777" w:rsidTr="00896125">
        <w:trPr>
          <w:trHeight w:val="276"/>
          <w:tblHeader/>
        </w:trPr>
        <w:tc>
          <w:tcPr>
            <w:tcW w:w="1679" w:type="pct"/>
            <w:vAlign w:val="center"/>
          </w:tcPr>
          <w:p w14:paraId="06BA303D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2FD949A9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3DEBA665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2741C1" w:rsidRPr="004D3F72" w14:paraId="791EBB55" w14:textId="77777777" w:rsidTr="00896125">
        <w:trPr>
          <w:trHeight w:val="276"/>
        </w:trPr>
        <w:tc>
          <w:tcPr>
            <w:tcW w:w="1679" w:type="pct"/>
          </w:tcPr>
          <w:p w14:paraId="0DC86F43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620" w:type="pct"/>
          </w:tcPr>
          <w:p w14:paraId="5D6116BC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pct"/>
          </w:tcPr>
          <w:p w14:paraId="70B20961" w14:textId="77777777" w:rsidR="002741C1" w:rsidRPr="004D3F72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2B0597B4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099968E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F3187F8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2741C1" w:rsidRPr="004D3F72" w14:paraId="46BB1B67" w14:textId="77777777" w:rsidTr="00896125">
        <w:trPr>
          <w:cantSplit/>
          <w:trHeight w:val="575"/>
          <w:tblHeader/>
        </w:trPr>
        <w:tc>
          <w:tcPr>
            <w:tcW w:w="1198" w:type="pct"/>
            <w:vMerge w:val="restart"/>
          </w:tcPr>
          <w:p w14:paraId="5A3A32BF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lastRenderedPageBreak/>
              <w:t>ผลการเรียนรู้</w:t>
            </w:r>
          </w:p>
        </w:tc>
        <w:tc>
          <w:tcPr>
            <w:tcW w:w="1301" w:type="pct"/>
            <w:vMerge w:val="restart"/>
          </w:tcPr>
          <w:p w14:paraId="05B9BAC2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</w:tcPr>
          <w:p w14:paraId="413E5122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14:paraId="0EBB6916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2741C1" w:rsidRPr="004D3F72" w14:paraId="758AAF2A" w14:textId="77777777" w:rsidTr="00896125">
        <w:trPr>
          <w:cantSplit/>
          <w:trHeight w:val="465"/>
          <w:tblHeader/>
        </w:trPr>
        <w:tc>
          <w:tcPr>
            <w:tcW w:w="1198" w:type="pct"/>
            <w:vMerge/>
          </w:tcPr>
          <w:p w14:paraId="131710EB" w14:textId="77777777" w:rsidR="002741C1" w:rsidRPr="004D3F72" w:rsidRDefault="002741C1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</w:tcPr>
          <w:p w14:paraId="76F0BA52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</w:tcPr>
          <w:p w14:paraId="0C28C96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</w:tcPr>
          <w:p w14:paraId="13C39119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14:paraId="50A2184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17240B42" w14:textId="77777777" w:rsidTr="00896125">
        <w:trPr>
          <w:cantSplit/>
          <w:trHeight w:val="998"/>
        </w:trPr>
        <w:tc>
          <w:tcPr>
            <w:tcW w:w="1198" w:type="pct"/>
          </w:tcPr>
          <w:p w14:paraId="646EC7C1" w14:textId="77777777" w:rsidR="002741C1" w:rsidRPr="004D3F72" w:rsidRDefault="002741C1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</w:tcPr>
          <w:p w14:paraId="05EF9B63" w14:textId="77777777" w:rsidR="00FD42B9" w:rsidRPr="00FD42B9" w:rsidRDefault="00FD42B9" w:rsidP="00FD42B9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กำหนดข้อตกลงเรื่องการเข้าเรียน และการส่งงานที่มอบหมายให้ตรงเวลา  </w:t>
            </w:r>
          </w:p>
          <w:p w14:paraId="5428E76D" w14:textId="77777777" w:rsidR="00FD42B9" w:rsidRPr="00FD42B9" w:rsidRDefault="00FD42B9" w:rsidP="00FD42B9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มอบหมายงานเป็นกลุ่มร่วมกันศึกษาค้นคว้า</w:t>
            </w:r>
          </w:p>
          <w:p w14:paraId="6612D677" w14:textId="39EC1567" w:rsidR="002741C1" w:rsidRPr="00896385" w:rsidRDefault="00FD42B9" w:rsidP="0089612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(๓)  การฝึกฝนตนเองเพื่อการประเมินผลย่อยสำหรับภาคปฏิบัติตลอดภาคเรียน</w:t>
            </w:r>
          </w:p>
        </w:tc>
        <w:tc>
          <w:tcPr>
            <w:tcW w:w="400" w:type="pct"/>
          </w:tcPr>
          <w:p w14:paraId="7BBA7E3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C895F99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D25330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FD42B9" w:rsidRPr="004D3F72" w14:paraId="19B21E99" w14:textId="77777777" w:rsidTr="00896125">
        <w:trPr>
          <w:cantSplit/>
          <w:trHeight w:val="1250"/>
        </w:trPr>
        <w:tc>
          <w:tcPr>
            <w:tcW w:w="1198" w:type="pct"/>
          </w:tcPr>
          <w:p w14:paraId="5A27D500" w14:textId="347F7EF4" w:rsidR="00FD42B9" w:rsidRPr="004D3F72" w:rsidRDefault="00FD42B9" w:rsidP="00896125">
            <w:pPr>
              <w:pStyle w:val="FootnoteText"/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  <w:lang w:bidi="th-TH"/>
              </w:rPr>
              <w:t>ความรู้</w:t>
            </w:r>
          </w:p>
        </w:tc>
        <w:tc>
          <w:tcPr>
            <w:tcW w:w="1301" w:type="pct"/>
          </w:tcPr>
          <w:p w14:paraId="1AD01A94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(๑) บรรยายพร้อมยกตัวอย่างการศึกษาท่ารำของนาฏศิลปินไทย  การจดบันทึกท่ารำแบบรวดเร็ว  การชี้แจงวิธีการเรียนและการศึกษาด้วยตนเอง</w:t>
            </w:r>
          </w:p>
          <w:p w14:paraId="3C9853EB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3AD82208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(๓)  การฝึกทักษะนาฏศิลป์ไทย </w:t>
            </w:r>
          </w:p>
          <w:p w14:paraId="45233EF6" w14:textId="638395A1" w:rsidR="00FD42B9" w:rsidRPr="00FD42B9" w:rsidRDefault="00FD42B9" w:rsidP="000622C1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743334A9" w14:textId="17EF397A" w:rsidR="00FD42B9" w:rsidRPr="0007078A" w:rsidRDefault="00FD42B9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6B783AAB" w14:textId="77777777" w:rsidR="00FD42B9" w:rsidRPr="004D3F72" w:rsidRDefault="00FD42B9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E6F94F3" w14:textId="77777777" w:rsidR="00FD42B9" w:rsidRPr="004D3F72" w:rsidRDefault="00FD42B9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4EA43E06" w14:textId="77777777" w:rsidTr="00896125">
        <w:trPr>
          <w:cantSplit/>
          <w:trHeight w:val="1250"/>
        </w:trPr>
        <w:tc>
          <w:tcPr>
            <w:tcW w:w="1198" w:type="pct"/>
          </w:tcPr>
          <w:p w14:paraId="1ECCBDFA" w14:textId="77777777" w:rsidR="002741C1" w:rsidRPr="00C152F9" w:rsidRDefault="002741C1" w:rsidP="00896125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bidi="th-TH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1301" w:type="pct"/>
          </w:tcPr>
          <w:p w14:paraId="6108E9D6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(๑) การมอบหมายให้นักศึกษาค้นคว้าข้อมูลเกี่ยวกับชุดการแสดงที่ได้รับการถ่ายทอด</w:t>
            </w:r>
          </w:p>
          <w:p w14:paraId="2DFFAD6E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อภิปรายกลุ่ม</w:t>
            </w:r>
          </w:p>
          <w:p w14:paraId="44AD2403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(๓)  วิเคราะห์กรณีศึกษาวิธีการอนุรักษ์รูปแบบนาฏศิลป์ไทยในปัจจุบัน</w:t>
            </w:r>
          </w:p>
          <w:p w14:paraId="0FEAF32B" w14:textId="42CF5980" w:rsidR="002741C1" w:rsidRPr="00896385" w:rsidRDefault="00FD42B9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(๔)  การสะท้อนแนวคิดจากการปฏิบัติ     </w:t>
            </w:r>
          </w:p>
        </w:tc>
        <w:tc>
          <w:tcPr>
            <w:tcW w:w="400" w:type="pct"/>
          </w:tcPr>
          <w:p w14:paraId="437F5F82" w14:textId="77777777" w:rsidR="002741C1" w:rsidRDefault="002741C1" w:rsidP="00896125">
            <w:pPr>
              <w:jc w:val="center"/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87FE27C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2D2063D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6EDD85D1" w14:textId="77777777" w:rsidTr="00896125">
        <w:trPr>
          <w:cantSplit/>
          <w:trHeight w:val="1322"/>
        </w:trPr>
        <w:tc>
          <w:tcPr>
            <w:tcW w:w="1198" w:type="pct"/>
          </w:tcPr>
          <w:p w14:paraId="0DEC481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</w:tcPr>
          <w:p w14:paraId="37AC680D" w14:textId="77777777" w:rsidR="00FD42B9" w:rsidRPr="00FD42B9" w:rsidRDefault="00FD42B9" w:rsidP="00FD42B9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(๑) จัดกิจกรรมกลุ่มในการวิเคราะห์กรณีศึกษา</w:t>
            </w:r>
          </w:p>
          <w:p w14:paraId="6C207C48" w14:textId="77777777" w:rsidR="00FD42B9" w:rsidRPr="00FD42B9" w:rsidRDefault="00FD42B9" w:rsidP="00FD42B9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รายงานที่นำเสนอ  พฤติกรรมการทำงานเป็นทีม</w:t>
            </w:r>
          </w:p>
          <w:p w14:paraId="00F64761" w14:textId="7BCD0E1F" w:rsidR="002741C1" w:rsidRPr="00B7317E" w:rsidRDefault="00FD42B9" w:rsidP="00896125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(๓)  รายงานการศึกษารายกรณี</w:t>
            </w:r>
          </w:p>
        </w:tc>
        <w:tc>
          <w:tcPr>
            <w:tcW w:w="400" w:type="pct"/>
          </w:tcPr>
          <w:p w14:paraId="031D0A1E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C19C505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53A7FE8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083E552C" w14:textId="77777777" w:rsidTr="00896125">
        <w:trPr>
          <w:cantSplit/>
          <w:trHeight w:val="1430"/>
        </w:trPr>
        <w:tc>
          <w:tcPr>
            <w:tcW w:w="1198" w:type="pct"/>
          </w:tcPr>
          <w:p w14:paraId="436389CD" w14:textId="77777777" w:rsidR="002741C1" w:rsidRPr="004D3F72" w:rsidRDefault="002741C1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</w:tcPr>
          <w:p w14:paraId="1DE61B0F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  มอบหมายงานให้นักศึกษาค้นคว้าด้วยตนเองจาก </w:t>
            </w:r>
            <w:r w:rsidRPr="00FD42B9">
              <w:rPr>
                <w:rFonts w:ascii="TH Niramit AS" w:hAnsi="TH Niramit AS" w:cs="TH Niramit AS"/>
                <w:sz w:val="30"/>
                <w:szCs w:val="30"/>
              </w:rPr>
              <w:t xml:space="preserve">Website  </w:t>
            </w: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ทำรายงาน และจัดทำเป็นรูปแบบการแสดงจริง</w:t>
            </w:r>
          </w:p>
          <w:p w14:paraId="10290F9D" w14:textId="76A165C2" w:rsidR="002741C1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นำเสนอโดยใช้รูปแบบที่เหมาะสมกับวิธีการจัดการแสดงจริง</w:t>
            </w:r>
          </w:p>
        </w:tc>
        <w:tc>
          <w:tcPr>
            <w:tcW w:w="400" w:type="pct"/>
          </w:tcPr>
          <w:p w14:paraId="1248B89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ADEB920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1D70B78D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7B7BD5C8" w14:textId="77777777" w:rsidTr="00896125">
        <w:trPr>
          <w:cantSplit/>
          <w:trHeight w:val="1430"/>
        </w:trPr>
        <w:tc>
          <w:tcPr>
            <w:tcW w:w="1198" w:type="pct"/>
          </w:tcPr>
          <w:p w14:paraId="5A562E42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lastRenderedPageBreak/>
              <w:t>ทักษะพิสัย</w:t>
            </w:r>
          </w:p>
        </w:tc>
        <w:tc>
          <w:tcPr>
            <w:tcW w:w="1301" w:type="pct"/>
          </w:tcPr>
          <w:p w14:paraId="0E9A3792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(๑)   มอบหมายงานให้นักศึกษาฝึกปฏิบัติทบทวนบทเรียนจากสื่อการสอน หรือ เพื่อนร่วมชั้นเรียน</w:t>
            </w:r>
          </w:p>
          <w:p w14:paraId="4D52A35F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76524A5A" w14:textId="77777777" w:rsidR="00FD42B9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(๓)  นำเสนอโดยใช้รูปแบบที่เหมาะสมกับวิธีการจัดการแสดงจริง</w:t>
            </w:r>
          </w:p>
          <w:p w14:paraId="056645E5" w14:textId="057D8D36" w:rsidR="002741C1" w:rsidRPr="00FD42B9" w:rsidRDefault="00FD42B9" w:rsidP="00FD42B9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D42B9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3F940C00" w14:textId="77777777" w:rsidR="002741C1" w:rsidRPr="0007078A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2D9D437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0532733E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</w:tbl>
    <w:p w14:paraId="58C545B4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30FE162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3464205" w14:textId="77777777" w:rsidR="002741C1" w:rsidRPr="00C152F9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295F965B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  <w:t>เนื้อหาในการสอนมีจำนวนมาก อาจต้องมอบหมายนักศึกษาฝึกปฏิบัติจากสื่อ เอกสาร และนำเสนอเพื่อให้ครูแก้ไขข้อบกพร่องแทนการต่อท่ารำทุกคาบในชุดที่มีความใกล้เคียง หรือ นักศึกษามีพื้นฐานความรู้เบื้องต้น</w:t>
      </w:r>
    </w:p>
    <w:p w14:paraId="12EC2369" w14:textId="7B3FD2C9" w:rsidR="002D5EF3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</w:p>
    <w:p w14:paraId="6E57C5B8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438C8BC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68FCA1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1ABD769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8756C1E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0F7746B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1D0C26B2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5795BBC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4AECDF19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BE9E3F7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3AC90E7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2261B9B" w14:textId="77777777" w:rsidR="002D5EF3" w:rsidRP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</w:p>
    <w:p w14:paraId="562167D8" w14:textId="77777777" w:rsidR="002741C1" w:rsidRPr="00860CD7" w:rsidRDefault="002741C1" w:rsidP="002741C1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หมวดที่๓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A99A52E" w14:textId="77777777" w:rsidR="002741C1" w:rsidRPr="006518DC" w:rsidRDefault="002741C1" w:rsidP="002741C1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362BC23" w14:textId="4A7D6ACF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</w:t>
      </w: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นวนนักศึกษาที่ลงทะเบียนเรียน </w:t>
      </w:r>
      <w:r w:rsidR="00042C6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๑๔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0DD8702C" w14:textId="77777777" w:rsidR="002741C1" w:rsidRPr="006518DC" w:rsidRDefault="002741C1" w:rsidP="002741C1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353F936" w14:textId="6304AEC9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3A174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๑๔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078C736C" w14:textId="77777777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234B1CE" w14:textId="63A4D296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3A174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๖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คน</w:t>
      </w:r>
    </w:p>
    <w:p w14:paraId="2A95EED3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4F7D6F7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14:paraId="42FE920E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2741C1" w:rsidRPr="00D17672" w14:paraId="643E3707" w14:textId="77777777" w:rsidTr="00896125">
        <w:trPr>
          <w:tblHeader/>
        </w:trPr>
        <w:tc>
          <w:tcPr>
            <w:tcW w:w="2235" w:type="dxa"/>
          </w:tcPr>
          <w:p w14:paraId="3B35F223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</w:tcPr>
          <w:p w14:paraId="1F96F465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</w:tcPr>
          <w:p w14:paraId="7D2A8BB2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042C63" w:rsidRPr="00D17672" w14:paraId="1119CAEC" w14:textId="77777777" w:rsidTr="00896125">
        <w:tc>
          <w:tcPr>
            <w:tcW w:w="2235" w:type="dxa"/>
          </w:tcPr>
          <w:p w14:paraId="41D2020D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</w:tcPr>
          <w:p w14:paraId="30A585E3" w14:textId="138F8E38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590E3526" w14:textId="00CD292A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3E676AEB" w14:textId="77777777" w:rsidTr="00896125">
        <w:tc>
          <w:tcPr>
            <w:tcW w:w="2235" w:type="dxa"/>
          </w:tcPr>
          <w:p w14:paraId="258A8A97" w14:textId="77777777" w:rsidR="00042C63" w:rsidRPr="000B690B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EF387F0" w14:textId="5B5C3383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6FB2EE28" w14:textId="71823BF3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63F40AD8" w14:textId="77777777" w:rsidTr="00896125">
        <w:tc>
          <w:tcPr>
            <w:tcW w:w="2235" w:type="dxa"/>
          </w:tcPr>
          <w:p w14:paraId="207D92EA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0C79D0CF" w14:textId="267596C0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84C58B6" w14:textId="1C1F6F8A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596C3724" w14:textId="77777777" w:rsidTr="00896125">
        <w:tc>
          <w:tcPr>
            <w:tcW w:w="2235" w:type="dxa"/>
          </w:tcPr>
          <w:p w14:paraId="2450DA4F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</w:tcPr>
          <w:p w14:paraId="4CD3DA5F" w14:textId="0F60A466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766D47E6" w14:textId="062EAC21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167076E4" w14:textId="77777777" w:rsidTr="00896125">
        <w:tc>
          <w:tcPr>
            <w:tcW w:w="2235" w:type="dxa"/>
          </w:tcPr>
          <w:p w14:paraId="278C5232" w14:textId="77777777" w:rsidR="00042C63" w:rsidRPr="000B690B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D3A1424" w14:textId="6346C779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482389F6" w14:textId="358C428A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76A74DC4" w14:textId="77777777" w:rsidTr="00896125">
        <w:tc>
          <w:tcPr>
            <w:tcW w:w="2235" w:type="dxa"/>
          </w:tcPr>
          <w:p w14:paraId="738DB81B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1EDCD541" w14:textId="3EDAA75D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18EDD23E" w14:textId="4216AF3D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39854800" w14:textId="77777777" w:rsidTr="00896125">
        <w:tc>
          <w:tcPr>
            <w:tcW w:w="2235" w:type="dxa"/>
          </w:tcPr>
          <w:p w14:paraId="0B5F4FB8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</w:tcPr>
          <w:p w14:paraId="6281EE87" w14:textId="4C43C017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2DA8A316" w14:textId="6975C208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0904EB04" w14:textId="77777777" w:rsidTr="00896125">
        <w:tc>
          <w:tcPr>
            <w:tcW w:w="2235" w:type="dxa"/>
          </w:tcPr>
          <w:p w14:paraId="49280D01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2087B383" w14:textId="043C092E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10FE5B65" w14:textId="0538EB55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3D695296" w14:textId="77777777" w:rsidTr="00896125">
        <w:tc>
          <w:tcPr>
            <w:tcW w:w="2235" w:type="dxa"/>
          </w:tcPr>
          <w:p w14:paraId="1CB8AA35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73667E1B" w14:textId="37AF7EEB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E00BD42" w14:textId="2E446670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08BC30B4" w14:textId="77777777" w:rsidTr="00896125">
        <w:tc>
          <w:tcPr>
            <w:tcW w:w="2235" w:type="dxa"/>
          </w:tcPr>
          <w:p w14:paraId="0C921485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</w:tcPr>
          <w:p w14:paraId="5B29E57E" w14:textId="690F0238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7155EEEF" w14:textId="47748268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5B0FB8BA" w14:textId="77777777" w:rsidTr="00896125">
        <w:tc>
          <w:tcPr>
            <w:tcW w:w="2235" w:type="dxa"/>
          </w:tcPr>
          <w:p w14:paraId="36A50FD4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755D18D2" w14:textId="29CEA2E7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0F8E2435" w14:textId="47C35D51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485D5C5E" w14:textId="77777777" w:rsidTr="00896125">
        <w:tc>
          <w:tcPr>
            <w:tcW w:w="2235" w:type="dxa"/>
          </w:tcPr>
          <w:p w14:paraId="052EAF9C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</w:tcPr>
          <w:p w14:paraId="6B13A6B2" w14:textId="411B0880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3416D">
              <w:rPr>
                <w:cs/>
              </w:rPr>
              <w:t>๐</w:t>
            </w:r>
          </w:p>
        </w:tc>
        <w:tc>
          <w:tcPr>
            <w:tcW w:w="2354" w:type="dxa"/>
          </w:tcPr>
          <w:p w14:paraId="6BEEEF40" w14:textId="1DE3061B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D00987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042C63" w:rsidRPr="00D17672" w14:paraId="581B0A3B" w14:textId="77777777" w:rsidTr="00896125">
        <w:tc>
          <w:tcPr>
            <w:tcW w:w="2235" w:type="dxa"/>
          </w:tcPr>
          <w:p w14:paraId="40AD4E33" w14:textId="77777777" w:rsidR="00042C63" w:rsidRPr="00D17672" w:rsidRDefault="00042C63" w:rsidP="00042C6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</w:tcPr>
          <w:p w14:paraId="539DE261" w14:textId="6BD17726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eastAsia="BrowalliaNew" w:hint="cs"/>
                <w:sz w:val="30"/>
                <w:cs/>
              </w:rPr>
              <w:t>๘</w:t>
            </w:r>
          </w:p>
        </w:tc>
        <w:tc>
          <w:tcPr>
            <w:tcW w:w="2354" w:type="dxa"/>
          </w:tcPr>
          <w:p w14:paraId="6B0273A2" w14:textId="796898DC" w:rsidR="00042C63" w:rsidRPr="00D17672" w:rsidRDefault="00042C63" w:rsidP="00042C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๑๐</w:t>
            </w:r>
            <w:r w:rsidRPr="005F11EA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</w:tbl>
    <w:p w14:paraId="2064675B" w14:textId="77777777" w:rsidR="002741C1" w:rsidRDefault="002741C1" w:rsidP="002741C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14:paraId="46DDD371" w14:textId="77777777" w:rsidR="002741C1" w:rsidRPr="00433A7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33A7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47057788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7C7824F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6546A38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422D5E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D7E8544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5FA3DE8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F54ED72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37F752A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514CE07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F88F5CA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1FCC544" w14:textId="77777777" w:rsidR="002741C1" w:rsidRPr="00C152F9" w:rsidRDefault="002741C1" w:rsidP="002741C1">
      <w:pPr>
        <w:rPr>
          <w:rFonts w:ascii="TH Niramit AS" w:hAnsi="TH Niramit AS" w:cs="TH Niramit AS"/>
          <w:b/>
          <w:bCs/>
          <w:sz w:val="30"/>
          <w:szCs w:val="30"/>
        </w:rPr>
      </w:pP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๖</w:t>
      </w:r>
      <w:r w:rsidRPr="00C152F9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39289D44" w14:textId="77777777" w:rsidR="002741C1" w:rsidRDefault="002741C1" w:rsidP="002741C1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2741C1" w:rsidRPr="00C152F9" w14:paraId="30E911FB" w14:textId="77777777" w:rsidTr="00896125">
        <w:trPr>
          <w:trHeight w:val="231"/>
          <w:tblHeader/>
        </w:trPr>
        <w:tc>
          <w:tcPr>
            <w:tcW w:w="2500" w:type="pct"/>
          </w:tcPr>
          <w:p w14:paraId="66261231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D94CF7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741C1" w:rsidRPr="00C152F9" w14:paraId="613F6C72" w14:textId="77777777" w:rsidTr="00896125">
        <w:trPr>
          <w:trHeight w:val="312"/>
        </w:trPr>
        <w:tc>
          <w:tcPr>
            <w:tcW w:w="2500" w:type="pct"/>
          </w:tcPr>
          <w:p w14:paraId="786391A9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1ED80B8A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9303DE9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AC3EE16" w14:textId="77777777" w:rsidR="002741C1" w:rsidRDefault="002741C1" w:rsidP="002741C1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2741C1" w:rsidRPr="00C152F9" w14:paraId="652040A4" w14:textId="77777777" w:rsidTr="00896125">
        <w:trPr>
          <w:trHeight w:val="231"/>
          <w:tblHeader/>
        </w:trPr>
        <w:tc>
          <w:tcPr>
            <w:tcW w:w="2500" w:type="pct"/>
          </w:tcPr>
          <w:p w14:paraId="39917EA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1DB5DE5C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741C1" w:rsidRPr="00C152F9" w14:paraId="13FBFA98" w14:textId="77777777" w:rsidTr="00896125">
        <w:trPr>
          <w:trHeight w:val="312"/>
        </w:trPr>
        <w:tc>
          <w:tcPr>
            <w:tcW w:w="2500" w:type="pct"/>
          </w:tcPr>
          <w:p w14:paraId="215CCFE3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rtl/>
                <w:cs/>
                <w:lang w:bidi="ar-EG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009FF80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44C953F7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AA6F94A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2741C1" w:rsidRPr="00C152F9" w14:paraId="5A1E70F4" w14:textId="77777777" w:rsidTr="00896125">
        <w:trPr>
          <w:tblHeader/>
        </w:trPr>
        <w:tc>
          <w:tcPr>
            <w:tcW w:w="2489" w:type="pct"/>
          </w:tcPr>
          <w:p w14:paraId="72B68A36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5FE11CE5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2741C1" w:rsidRPr="00C152F9" w14:paraId="5D7F94E9" w14:textId="77777777" w:rsidTr="00896125">
        <w:tc>
          <w:tcPr>
            <w:tcW w:w="2489" w:type="pct"/>
          </w:tcPr>
          <w:p w14:paraId="5CE032D4" w14:textId="77777777" w:rsidR="002741C1" w:rsidRPr="005A0CEA" w:rsidRDefault="002741C1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การสอบประมวลวิชาในเชิงทฤษฎีปลายภาคการศึกษา</w:t>
            </w:r>
          </w:p>
        </w:tc>
        <w:tc>
          <w:tcPr>
            <w:tcW w:w="2511" w:type="pct"/>
          </w:tcPr>
          <w:p w14:paraId="200AE854" w14:textId="77777777" w:rsidR="002741C1" w:rsidRPr="00C152F9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นักศึกษามีความพยายามในการหาความรู้ด้วยตนเองมากขึ้น</w:t>
            </w:r>
          </w:p>
        </w:tc>
      </w:tr>
      <w:tr w:rsidR="002741C1" w:rsidRPr="00C152F9" w14:paraId="10B3BD79" w14:textId="77777777" w:rsidTr="00896125">
        <w:trPr>
          <w:cantSplit/>
          <w:trHeight w:val="90"/>
        </w:trPr>
        <w:tc>
          <w:tcPr>
            <w:tcW w:w="2489" w:type="pct"/>
          </w:tcPr>
          <w:p w14:paraId="0280A9E8" w14:textId="3B18B381" w:rsidR="002741C1" w:rsidRPr="005A0CEA" w:rsidRDefault="002741C1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การสอบประมวลวิชาในเชิงปฏิบัติ</w:t>
            </w:r>
          </w:p>
        </w:tc>
        <w:tc>
          <w:tcPr>
            <w:tcW w:w="2511" w:type="pct"/>
          </w:tcPr>
          <w:p w14:paraId="1D02D50B" w14:textId="3DAB1E1A" w:rsidR="002741C1" w:rsidRPr="00C152F9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นักศึกษามากกว่า ๘๐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สามารถปฏิบัติได้ถูกต้อง </w:t>
            </w:r>
          </w:p>
        </w:tc>
      </w:tr>
    </w:tbl>
    <w:p w14:paraId="745C0F7D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ACB2D91" w14:textId="77777777" w:rsidR="002741C1" w:rsidRPr="00A70B91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F9FD098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๑.</w:t>
      </w: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2741C1" w:rsidRPr="00BB36E4" w14:paraId="309710E9" w14:textId="77777777" w:rsidTr="00896125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48C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3B8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2741C1" w:rsidRPr="00C152F9" w14:paraId="43B6BE84" w14:textId="77777777" w:rsidTr="00896125">
        <w:trPr>
          <w:trHeight w:val="312"/>
        </w:trPr>
        <w:tc>
          <w:tcPr>
            <w:tcW w:w="2628" w:type="pct"/>
          </w:tcPr>
          <w:p w14:paraId="2E709708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372" w:type="pct"/>
          </w:tcPr>
          <w:p w14:paraId="305EE653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4B7A8E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4D8067B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2741C1" w:rsidRPr="00BB36E4" w14:paraId="791396F6" w14:textId="77777777" w:rsidTr="00896125">
        <w:trPr>
          <w:trHeight w:val="392"/>
        </w:trPr>
        <w:tc>
          <w:tcPr>
            <w:tcW w:w="2489" w:type="pct"/>
            <w:vAlign w:val="center"/>
          </w:tcPr>
          <w:p w14:paraId="0E7D5EA0" w14:textId="77777777" w:rsidR="002741C1" w:rsidRPr="00BB36E4" w:rsidRDefault="002741C1" w:rsidP="00896125">
            <w:pPr>
              <w:pStyle w:val="Heading7"/>
              <w:spacing w:before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7AA3CD9A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741C1" w:rsidRPr="00C152F9" w14:paraId="483697DA" w14:textId="77777777" w:rsidTr="00896125">
        <w:trPr>
          <w:trHeight w:val="312"/>
        </w:trPr>
        <w:tc>
          <w:tcPr>
            <w:tcW w:w="2489" w:type="pct"/>
          </w:tcPr>
          <w:p w14:paraId="7F934B88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50C59D76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16C53D1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63D88005" w14:textId="77777777" w:rsidR="002741C1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3B42CD7" w14:textId="77777777" w:rsidR="002741C1" w:rsidRPr="00553F9C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๕ 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การประเมินรายวิชา</w:t>
      </w:r>
    </w:p>
    <w:p w14:paraId="3228F299" w14:textId="77777777" w:rsidR="002741C1" w:rsidRPr="006518DC" w:rsidRDefault="002741C1" w:rsidP="002741C1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๑.</w:t>
      </w:r>
      <w:r w:rsidRPr="00BB36E4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ผลการประเมินรายวิชาโดยนักศึกษา  (แนบเอกสาร)</w:t>
      </w:r>
    </w:p>
    <w:p w14:paraId="67EF9DCA" w14:textId="77777777" w:rsidR="002741C1" w:rsidRPr="00816122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6E852FC9" w14:textId="77777777" w:rsidR="002741C1" w:rsidRPr="00816122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816122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06873752" w14:textId="77777777" w:rsidR="002741C1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0C61FDAA" w14:textId="3129162C" w:rsidR="002741C1" w:rsidRDefault="002741C1" w:rsidP="002741C1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ผู้สอนมีการวางแผนการสอนและดำเนินการสอนอย่างเป็นระบบ การสอนมีทั้งการบรรยาย การสาธิต การเพื่อแก้ไข ทำให้นักศึกษาส่วนใหญ่สามารถเข้าใจวิธีการปฏิบัติ และส่วนใหญ่สามารถปฏิบัติได้อย่างถูกต้อง มีความมั่นใจในการน</w:t>
      </w:r>
      <w:r w:rsidR="00F406E9"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เสนอ การให้ผลการเรียนเป็นไปอย่างยุติธรรม </w:t>
      </w:r>
    </w:p>
    <w:p w14:paraId="264D1111" w14:textId="77777777" w:rsidR="002741C1" w:rsidRPr="00E07528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75947664" w14:textId="77777777" w:rsidR="002741C1" w:rsidRPr="00816122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cs/>
        </w:rPr>
      </w:pPr>
      <w:r w:rsidRPr="00816122"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>พื้นฐานของผู้เรียนไม่เท่ากัน ประกอบกับระยะเวลาในเรียนที่จำกัด ทำให้การฝึกทักษะปฏิบัติทำได้ไม่เท่ากันด้วย การใช้สิ่งสนับสนุนการเรียนที่หลากหลายน้อย</w:t>
      </w:r>
    </w:p>
    <w:p w14:paraId="5B8EC387" w14:textId="77777777" w:rsidR="002741C1" w:rsidRPr="00E07528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0EEFECC9" w14:textId="77777777" w:rsidR="002741C1" w:rsidRPr="00816122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255B8D39" w14:textId="10445A66" w:rsidR="002741C1" w:rsidRPr="00DB1BF3" w:rsidRDefault="002741C1" w:rsidP="002741C1">
      <w:pPr>
        <w:autoSpaceDE w:val="0"/>
        <w:autoSpaceDN w:val="0"/>
        <w:adjustRightInd w:val="0"/>
        <w:ind w:firstLine="1134"/>
        <w:jc w:val="both"/>
        <w:rPr>
          <w:rFonts w:ascii="TH Niramit AS" w:eastAsia="BrowalliaNew" w:hAnsi="TH Niramit AS" w:cs="TH Niramit AS"/>
          <w:sz w:val="30"/>
          <w:szCs w:val="30"/>
        </w:rPr>
      </w:pP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นักศึกษาที่มีพื้นฐานอ่อน ต้องเพิ่มการดูแล และจัดท่าทางให้มากขึ้น นอกจากนี้อาจต้องเพิ่มเวลาเรียนพิเศษเฉพาะกลุ่ม ในด้านการทบทวนการฝึกปฏิบัติจำเป็นต้องอาศัยระยะเวลา ความเข้าใจ และการปฏิบัติทวนซ้ำอยู่บ่อยครั้ง  แนะนำให้ใช้สื่อประกอบการเรียนการสอนโดยถ่ายจากการเรียนในชั้นเรียน หรือ สื่อที่มีการคัดเลือกจากผู้สอน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นอกจากนี้ใช้เครื่องมืออิเล็กโทรนิกส์ที่สามารถบันทึกภาพ เสียง และการเคลื่อนไหวของนักศึกษา เพื่อปรับแก้ไข หรือ สร้างความเข้าใจในการทบทวนบทเรียน</w:t>
      </w: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 xml:space="preserve">  พร้อมทั้งปรึกษาข้อสงสัยในการฝึกปฏิบัติ </w:t>
      </w:r>
    </w:p>
    <w:p w14:paraId="3BFF2973" w14:textId="294CA850" w:rsidR="002741C1" w:rsidRPr="00DB1BF3" w:rsidRDefault="002741C1" w:rsidP="00F406E9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  <w:highlight w:val="yellow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highlight w:val="yellow"/>
          <w:cs/>
        </w:rPr>
        <w:t xml:space="preserve"> </w:t>
      </w:r>
    </w:p>
    <w:p w14:paraId="46E5E8A2" w14:textId="77777777" w:rsidR="002741C1" w:rsidRPr="003F4B26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7D1A701B" w14:textId="77777777" w:rsidR="002741C1" w:rsidRPr="00BB36E4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7A4BB32B" w14:textId="77777777" w:rsidR="002741C1" w:rsidRPr="00BB36E4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BB36E4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45256019" w14:textId="77777777" w:rsidR="002741C1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ผลการประเมินโดยอาจารย์ในสาขาวิชา</w:t>
      </w:r>
    </w:p>
    <w:p w14:paraId="45E47314" w14:textId="77777777" w:rsidR="002741C1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681F917E" w14:textId="77777777" w:rsidR="002741C1" w:rsidRDefault="002741C1" w:rsidP="002741C1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เนื้อหาสาระของรายวิชาเป็นไปตามหลักสูตร และนักศึกษาส่วนใหญ่สนใจฝึกฝนตนเองทั้งในและนอกเวลา</w:t>
      </w:r>
    </w:p>
    <w:p w14:paraId="1E1D76B4" w14:textId="77777777" w:rsidR="002741C1" w:rsidRPr="00E07528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6B5F8864" w14:textId="77777777" w:rsidR="002741C1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นักศึกษามีพื้นฐานต่างกันทำให้ใช้เวลาในการทำความเข้าใจในเนื้อหาต่างกัน และไม่สามารถปฏิบัติให้เท่ากันได้ แม้จะมีการปรับพื้นฐานความรู้ในเบื้องต้นก่อนเปิดเรียน จึงได้นำผลการประเมินมาวางแผนการสอนในครั้งต่อไป</w:t>
      </w:r>
    </w:p>
    <w:p w14:paraId="4B005C96" w14:textId="77777777" w:rsidR="002741C1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14:paraId="67ECD4DC" w14:textId="77777777" w:rsidR="002741C1" w:rsidRPr="00BB36E4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03AEEB1F" w14:textId="77777777" w:rsidR="002741C1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นักศึกษาแต่ละคนมีปัญหาแตกต่างกัน จึงควรมีการปรับปรุงวิธีการสอนให้เหมาะสมกับนักศึกษาในแต่ละบุคคล โดยการเปิดคลินิกนอกเวลาเรียนสำหรับนักศึกษา</w:t>
      </w:r>
    </w:p>
    <w:p w14:paraId="687EA6A7" w14:textId="77777777" w:rsidR="002741C1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2C9C4F5" w14:textId="77777777" w:rsidR="006B6BC8" w:rsidRPr="006518DC" w:rsidRDefault="006B6BC8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DCC3CD1" w14:textId="77777777" w:rsidR="002741C1" w:rsidRPr="00553F9C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๖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แผนการปรับปรุง</w:t>
      </w:r>
    </w:p>
    <w:p w14:paraId="7F460A32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2741C1" w:rsidRPr="006D1713" w14:paraId="0DFD4450" w14:textId="77777777" w:rsidTr="00896125">
        <w:trPr>
          <w:trHeight w:val="435"/>
          <w:tblHeader/>
        </w:trPr>
        <w:tc>
          <w:tcPr>
            <w:tcW w:w="2489" w:type="pct"/>
            <w:vAlign w:val="center"/>
          </w:tcPr>
          <w:p w14:paraId="3D020C10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12958ADF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741C1" w:rsidRPr="006D1713" w14:paraId="70072C54" w14:textId="77777777" w:rsidTr="00896125">
        <w:trPr>
          <w:trHeight w:val="786"/>
        </w:trPr>
        <w:tc>
          <w:tcPr>
            <w:tcW w:w="2489" w:type="pct"/>
          </w:tcPr>
          <w:p w14:paraId="4832667C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๑.ในระหว่างเรียนให้เพื่อนช่วยเพื่อนในการฝึกซ้อมภาคปฏิบัติเพื่อเตรียมการสอบ และต่อบทเรียนใหม่ได้เร็วขึ้น</w:t>
            </w:r>
          </w:p>
          <w:p w14:paraId="50929071" w14:textId="77777777" w:rsidR="002741C1" w:rsidRPr="00D21472" w:rsidRDefault="002741C1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๒.เปิดคลินิก หรือเรียนเสริมนอกเวลาเรียน เพื่อแก้ไขข้อบกพร่อง เสริมความรู้ความเข้าใจในบทเรียน</w:t>
            </w:r>
          </w:p>
        </w:tc>
        <w:tc>
          <w:tcPr>
            <w:tcW w:w="2511" w:type="pct"/>
          </w:tcPr>
          <w:p w14:paraId="21BC2063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</w:t>
            </w:r>
            <w:r w:rsidRPr="00D21472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มีเรียนวิชาอื่นมากทำให้เพื่อนช่วยเพื่อนมีประสิทธิภาพไม่เต็มที่</w:t>
            </w:r>
            <w:r w:rsidRPr="00D214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49332791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81C8F5" w14:textId="77777777" w:rsidR="002741C1" w:rsidRPr="00D21472" w:rsidRDefault="002741C1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 นักศึกษามีกิจกรรมเพื่อเสริมประสบการณ์มาก และบางกรณีนักศึกษามีความจำเป็นต้องทำงานพิเศษเพื่อหาเงินเรียน ซึ่งทำให้ประสิทธิภาพของการจัดโครงการดังกล่าวอาจมีอุปสรรคสำหรับนักศึกษาบางคน</w:t>
            </w:r>
          </w:p>
        </w:tc>
      </w:tr>
    </w:tbl>
    <w:p w14:paraId="7DFCA5D3" w14:textId="77777777" w:rsidR="002741C1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0728A4F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๒. การดำเนินการอื่น ๆ ในการปรับปรุงรายวิชา</w:t>
      </w:r>
    </w:p>
    <w:p w14:paraId="2530DFE1" w14:textId="77777777" w:rsidR="002741C1" w:rsidRPr="006D1713" w:rsidRDefault="002741C1" w:rsidP="002741C1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-Bold" w:hAnsi="TH Niramit AS" w:cs="TH Niramit AS"/>
          <w:i/>
          <w:iCs/>
          <w:sz w:val="32"/>
          <w:szCs w:val="32"/>
        </w:rPr>
      </w:pPr>
      <w:r w:rsidRPr="006D1713">
        <w:rPr>
          <w:rFonts w:ascii="TH Niramit AS" w:eastAsia="BrowalliaNew-Bold" w:hAnsi="TH Niramit AS" w:cs="TH Niramit AS"/>
          <w:i/>
          <w:iCs/>
          <w:sz w:val="32"/>
          <w:szCs w:val="32"/>
          <w:cs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5F0972C8" w14:textId="60519E1A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๑.ให้นักศึกษา</w:t>
      </w:r>
      <w:r w:rsidR="00F406E9">
        <w:rPr>
          <w:rFonts w:ascii="TH Niramit AS" w:eastAsia="BrowalliaNew-Bold" w:hAnsi="TH Niramit AS" w:cs="TH Niramit AS" w:hint="cs"/>
          <w:sz w:val="30"/>
          <w:szCs w:val="30"/>
          <w:cs/>
        </w:rPr>
        <w:t>ประมวล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ข้อมูลประกอบตามหัวข้อที่กำหนด </w:t>
      </w:r>
    </w:p>
    <w:p w14:paraId="08855DC4" w14:textId="272CEF2B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๒. ให้นักศึกษาค้นคว้าเพิ่มเติม</w:t>
      </w:r>
    </w:p>
    <w:p w14:paraId="7F6AEC62" w14:textId="7CF17DC5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ab/>
        <w:t>๓. ให้นักศึกษาวีดีทัศน์</w:t>
      </w:r>
      <w:r w:rsidR="00F406E9">
        <w:rPr>
          <w:rFonts w:ascii="TH Niramit AS" w:hAnsi="TH Niramit AS" w:cs="TH Niramit AS" w:hint="cs"/>
          <w:color w:val="000000"/>
          <w:sz w:val="30"/>
          <w:szCs w:val="30"/>
          <w:cs/>
        </w:rPr>
        <w:t>ผลงานเพื่อการพัฒนา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ตนเองในแต่ละครั้ง</w:t>
      </w:r>
    </w:p>
    <w:p w14:paraId="43FB770B" w14:textId="77777777" w:rsidR="002741C1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2112BC30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2741C1" w:rsidRPr="006D1713" w14:paraId="76DA160C" w14:textId="77777777" w:rsidTr="00896125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66CA3316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7616AEED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5F41B56E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2741C1" w:rsidRPr="006D1713" w14:paraId="1D64FD60" w14:textId="77777777" w:rsidTr="00896125">
        <w:trPr>
          <w:cantSplit/>
          <w:trHeight w:val="875"/>
        </w:trPr>
        <w:tc>
          <w:tcPr>
            <w:tcW w:w="2300" w:type="pct"/>
          </w:tcPr>
          <w:p w14:paraId="278CC971" w14:textId="77777777" w:rsidR="002741C1" w:rsidRPr="00C85055" w:rsidRDefault="002741C1" w:rsidP="002741C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ารปรับพื้นฐานนักศึกษาที่มาจากสถาบันการศึกษาต่างกันให้มีความรู้พื้นฐานด้านปฏิบัติให้เท่าเทียมกัน</w:t>
            </w:r>
          </w:p>
        </w:tc>
        <w:tc>
          <w:tcPr>
            <w:tcW w:w="1300" w:type="pct"/>
          </w:tcPr>
          <w:p w14:paraId="5F18A9EC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ก่อนการเปิดสอนครั้งต่อไป</w:t>
            </w:r>
          </w:p>
        </w:tc>
        <w:tc>
          <w:tcPr>
            <w:tcW w:w="1400" w:type="pct"/>
          </w:tcPr>
          <w:p w14:paraId="503BB393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อาจารย์ผู้สอน</w:t>
            </w:r>
          </w:p>
        </w:tc>
      </w:tr>
    </w:tbl>
    <w:p w14:paraId="4658FFBA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5F5750B8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ถ้ามีนักศึกษาเกิน 20 คน ต่อการปฏิบัติ 1 ชั้นเรียน ควรแบ่งกลุ่มการเรียนออกเป็น 2 กลุ่ม เพื่อจะได้ดูแล และจัดท่ารำเพื่อแก้ไชปัญหาการใช้ร่างกายให้ถูกต้องในแต่ละบุคคลอย่างทั่วถึง</w:t>
      </w:r>
    </w:p>
    <w:p w14:paraId="33C08DFE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564E4B11" w14:textId="77777777" w:rsidR="00FE4F9F" w:rsidRPr="00244A2B" w:rsidRDefault="00FE4F9F" w:rsidP="00FE4F9F">
      <w:pPr>
        <w:rPr>
          <w:rFonts w:ascii="TH Niramit AS" w:hAnsi="TH Niramit AS" w:cs="TH Niramit AS" w:hint="c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</w:t>
      </w:r>
    </w:p>
    <w:p w14:paraId="14A2BE45" w14:textId="77777777" w:rsidR="00FE4F9F" w:rsidRPr="00244A2B" w:rsidRDefault="00FE4F9F" w:rsidP="00FE4F9F">
      <w:pPr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(</w:t>
      </w:r>
      <w:r>
        <w:rPr>
          <w:rFonts w:ascii="TH Niramit AS" w:hAnsi="TH Niramit AS" w:cs="TH Niramit AS" w:hint="cs"/>
          <w:sz w:val="30"/>
          <w:szCs w:val="30"/>
          <w:cs/>
        </w:rPr>
        <w:t>ผศ.ดร.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)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  <w:t xml:space="preserve">       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 w:hint="cs"/>
          <w:sz w:val="30"/>
          <w:szCs w:val="30"/>
          <w:cs/>
        </w:rPr>
        <w:t>อ.วุฒิชัย  ค้าทวี</w:t>
      </w:r>
      <w:r w:rsidRPr="00244A2B">
        <w:rPr>
          <w:rFonts w:ascii="TH Niramit AS" w:hAnsi="TH Niramit AS" w:cs="TH Niramit AS"/>
          <w:sz w:val="30"/>
          <w:szCs w:val="30"/>
          <w:cs/>
        </w:rPr>
        <w:t>)</w:t>
      </w:r>
    </w:p>
    <w:p w14:paraId="426A108B" w14:textId="77777777" w:rsidR="00FE4F9F" w:rsidRPr="00244A2B" w:rsidRDefault="00FE4F9F" w:rsidP="00FE4F9F">
      <w:pPr>
        <w:ind w:right="640"/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  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หลักสูตร</w:t>
      </w:r>
    </w:p>
    <w:p w14:paraId="7A09762A" w14:textId="77777777" w:rsidR="00FE4F9F" w:rsidRPr="00244A2B" w:rsidRDefault="00FE4F9F" w:rsidP="00FE4F9F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  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วั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             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นที่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....... เดือน..................พ.ศ. ...........</w:t>
      </w:r>
    </w:p>
    <w:p w14:paraId="58072902" w14:textId="77777777" w:rsidR="00FE4F9F" w:rsidRPr="00244A2B" w:rsidRDefault="00FE4F9F" w:rsidP="00FE4F9F">
      <w:pPr>
        <w:rPr>
          <w:rFonts w:ascii="TH Niramit AS" w:eastAsia="BrowalliaNew-Bold" w:hAnsi="TH Niramit AS" w:cs="TH Niramit AS"/>
          <w:szCs w:val="32"/>
          <w:cs/>
        </w:rPr>
      </w:pPr>
    </w:p>
    <w:p w14:paraId="4D797F34" w14:textId="77777777" w:rsidR="00FE4F9F" w:rsidRPr="00A42D47" w:rsidRDefault="00FE4F9F" w:rsidP="002741C1">
      <w:pPr>
        <w:ind w:right="640"/>
        <w:rPr>
          <w:rFonts w:ascii="TH Niramit AS" w:eastAsia="BrowalliaNew-Bold" w:hAnsi="TH Niramit AS" w:cs="TH Niramit AS" w:hint="cs"/>
          <w:b/>
          <w:bCs/>
          <w:sz w:val="32"/>
          <w:szCs w:val="32"/>
        </w:rPr>
      </w:pPr>
    </w:p>
    <w:sectPr w:rsidR="00FE4F9F" w:rsidRPr="00A42D47" w:rsidSect="002741C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F79A" w14:textId="77777777" w:rsidR="00245FE9" w:rsidRDefault="00245FE9" w:rsidP="00DB2E0A">
      <w:r>
        <w:separator/>
      </w:r>
    </w:p>
  </w:endnote>
  <w:endnote w:type="continuationSeparator" w:id="0">
    <w:p w14:paraId="79B91AD5" w14:textId="77777777" w:rsidR="00245FE9" w:rsidRDefault="00245FE9" w:rsidP="00D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10001" w:csb1="00000000"/>
  </w:font>
  <w:font w:name="CordiaNew-Bold">
    <w:altName w:val="Arial Unicode MS"/>
    <w:panose1 w:val="020B0604020202020204"/>
    <w:charset w:val="00"/>
    <w:family w:val="swiss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2AF4AA99" w14:textId="77777777" w:rsidR="002741C1" w:rsidRPr="003F4B26" w:rsidRDefault="002741C1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3F4B26">
          <w:rPr>
            <w:rFonts w:ascii="TH Niramit AS" w:hAnsi="TH Niramit AS" w:cs="TH Niramit AS"/>
            <w:sz w:val="30"/>
            <w:szCs w:val="30"/>
            <w:cs/>
          </w:rPr>
          <w:t>หน้า</w:t>
        </w:r>
        <w:r w:rsidRPr="003F4B26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3F4B26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3F4B26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07417305" w14:textId="4C401C54" w:rsidR="002741C1" w:rsidRDefault="002741C1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 w:rsidRPr="00AB2CC0"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eastAsia="BrowalliaNew-Bold" w:hAnsi="TH Niramit AS" w:cs="TH Niramit AS"/>
        <w:sz w:val="30"/>
        <w:szCs w:val="30"/>
      </w:rPr>
      <w:t xml:space="preserve">PER </w:t>
    </w:r>
    <w:r w:rsidR="00DB2E0A">
      <w:rPr>
        <w:rFonts w:asciiTheme="minorBidi" w:eastAsia="BrowalliaNew-Bold" w:hAnsiTheme="minorBidi" w:cstheme="minorBidi" w:hint="cs"/>
        <w:sz w:val="30"/>
        <w:szCs w:val="30"/>
        <w:cs/>
      </w:rPr>
      <w:t>๒๖๒๓</w:t>
    </w:r>
    <w:r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 ศิลปะการแสดง (นาฏศิลป์ไทย) คณะศิลปกรรมศาสตร์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C59C" w14:textId="77777777" w:rsidR="002741C1" w:rsidRDefault="002741C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6830" w14:textId="77777777" w:rsidR="00245FE9" w:rsidRDefault="00245FE9" w:rsidP="00DB2E0A">
      <w:r>
        <w:separator/>
      </w:r>
    </w:p>
  </w:footnote>
  <w:footnote w:type="continuationSeparator" w:id="0">
    <w:p w14:paraId="617FAE92" w14:textId="77777777" w:rsidR="00245FE9" w:rsidRDefault="00245FE9" w:rsidP="00DB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7200" w14:textId="77777777" w:rsidR="002741C1" w:rsidRDefault="002741C1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8F731C7" w14:textId="77777777" w:rsidR="002741C1" w:rsidRDefault="00274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DC08" w14:textId="77777777" w:rsidR="002741C1" w:rsidRDefault="002741C1" w:rsidP="0069712A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มคอ</w:t>
    </w:r>
    <w:proofErr w:type="spellEnd"/>
    <w:r w:rsidRPr="0069712A"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735F05EE" w14:textId="77777777" w:rsidR="002741C1" w:rsidRPr="00875D21" w:rsidRDefault="002741C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815D" w14:textId="77777777" w:rsidR="002741C1" w:rsidRDefault="002741C1" w:rsidP="00875D21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</w:t>
    </w:r>
    <w:proofErr w:type="spellEnd"/>
    <w:r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27B39E16" w14:textId="77777777" w:rsidR="002741C1" w:rsidRPr="00875D21" w:rsidRDefault="002741C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0C4688B" w14:textId="77777777" w:rsidR="002741C1" w:rsidRDefault="00274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8E8"/>
    <w:multiLevelType w:val="hybridMultilevel"/>
    <w:tmpl w:val="1982D39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45"/>
    <w:multiLevelType w:val="hybridMultilevel"/>
    <w:tmpl w:val="FC18ABA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6D5"/>
    <w:multiLevelType w:val="hybridMultilevel"/>
    <w:tmpl w:val="75F22ABA"/>
    <w:lvl w:ilvl="0" w:tplc="D8E69F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41186126">
    <w:abstractNumId w:val="0"/>
  </w:num>
  <w:num w:numId="2" w16cid:durableId="1155730805">
    <w:abstractNumId w:val="2"/>
  </w:num>
  <w:num w:numId="3" w16cid:durableId="109243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C1"/>
    <w:rsid w:val="00042C63"/>
    <w:rsid w:val="000622C1"/>
    <w:rsid w:val="001F2839"/>
    <w:rsid w:val="00245FE9"/>
    <w:rsid w:val="002741C1"/>
    <w:rsid w:val="002D5EF3"/>
    <w:rsid w:val="00374A4D"/>
    <w:rsid w:val="003A1747"/>
    <w:rsid w:val="004051D1"/>
    <w:rsid w:val="004D4053"/>
    <w:rsid w:val="006B6BC8"/>
    <w:rsid w:val="00731A8F"/>
    <w:rsid w:val="009435C3"/>
    <w:rsid w:val="00BB11AE"/>
    <w:rsid w:val="00BF5714"/>
    <w:rsid w:val="00D569A3"/>
    <w:rsid w:val="00DB2E0A"/>
    <w:rsid w:val="00E51968"/>
    <w:rsid w:val="00EA7E89"/>
    <w:rsid w:val="00F406E9"/>
    <w:rsid w:val="00FD42B9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CC6B"/>
  <w15:chartTrackingRefBased/>
  <w15:docId w15:val="{13240125-7162-3C48-9842-174F0C2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1F2839"/>
    <w:pPr>
      <w:keepNext/>
      <w:keepLines/>
      <w:spacing w:before="24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1D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40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9A3"/>
    <w:pPr>
      <w:keepNext/>
      <w:keepLines/>
      <w:spacing w:before="40" w:after="160" w:line="259" w:lineRule="auto"/>
      <w:outlineLvl w:val="2"/>
    </w:pPr>
    <w:rPr>
      <w:rFonts w:cstheme="majorBidi"/>
      <w:b/>
      <w:color w:val="0A2F40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1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741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1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1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9"/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1D1"/>
    <w:rPr>
      <w:rFonts w:ascii="TH SarabunPSK" w:eastAsiaTheme="majorEastAsia" w:hAnsi="TH SarabunPSK" w:cstheme="majorBidi"/>
      <w:b/>
      <w:color w:val="000000" w:themeColor="text1"/>
      <w:kern w:val="0"/>
      <w:sz w:val="40"/>
      <w:szCs w:val="3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69A3"/>
    <w:rPr>
      <w:rFonts w:ascii="TH SarabunPSK" w:eastAsia="Times New Roman" w:hAnsi="TH SarabunPSK" w:cstheme="majorBidi"/>
      <w:b/>
      <w:color w:val="0A2F40" w:themeColor="accent1" w:themeShade="7F"/>
      <w:kern w:val="0"/>
      <w:sz w:val="3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11AE"/>
    <w:pPr>
      <w:spacing w:after="80"/>
      <w:contextualSpacing/>
    </w:pPr>
    <w:rPr>
      <w:rFonts w:eastAsiaTheme="majorEastAsia" w:cstheme="majorBidi"/>
      <w:b/>
      <w:spacing w:val="-10"/>
      <w:kern w:val="28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11AE"/>
    <w:rPr>
      <w:rFonts w:ascii="TH SarabunPSK" w:eastAsiaTheme="majorEastAsia" w:hAnsi="TH SarabunPSK" w:cstheme="majorBidi"/>
      <w:b/>
      <w:spacing w:val="-10"/>
      <w:kern w:val="28"/>
      <w:sz w:val="32"/>
      <w:szCs w:val="7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1C1"/>
    <w:rPr>
      <w:rFonts w:eastAsiaTheme="majorEastAsia" w:cstheme="majorBidi"/>
      <w:i/>
      <w:iCs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1C1"/>
    <w:rPr>
      <w:rFonts w:eastAsiaTheme="majorEastAsia" w:cstheme="majorBidi"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1C1"/>
    <w:rPr>
      <w:rFonts w:eastAsiaTheme="majorEastAsia" w:cstheme="majorBidi"/>
      <w:i/>
      <w:iCs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2741C1"/>
    <w:rPr>
      <w:rFonts w:eastAsiaTheme="majorEastAsia" w:cstheme="majorBidi"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1C1"/>
    <w:rPr>
      <w:rFonts w:eastAsiaTheme="majorEastAsia" w:cstheme="majorBidi"/>
      <w:i/>
      <w:iCs/>
      <w:color w:val="272727" w:themeColor="text1" w:themeTint="D8"/>
      <w:kern w:val="0"/>
      <w:sz w:val="3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1C1"/>
    <w:rPr>
      <w:rFonts w:eastAsiaTheme="majorEastAsia" w:cstheme="majorBidi"/>
      <w:color w:val="272727" w:themeColor="text1" w:themeTint="D8"/>
      <w:kern w:val="0"/>
      <w:sz w:val="32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1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41C1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4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1C1"/>
    <w:rPr>
      <w:rFonts w:ascii="TH SarabunPSK" w:hAnsi="TH SarabunPSK" w:cs="Angsana New"/>
      <w:i/>
      <w:iCs/>
      <w:color w:val="404040" w:themeColor="text1" w:themeTint="BF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74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1C1"/>
    <w:rPr>
      <w:rFonts w:ascii="TH SarabunPSK" w:hAnsi="TH SarabunPSK" w:cs="Angsana New"/>
      <w:i/>
      <w:iCs/>
      <w:color w:val="0F4761" w:themeColor="accent1" w:themeShade="BF"/>
      <w:kern w:val="0"/>
      <w:sz w:val="3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41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741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rsid w:val="002741C1"/>
  </w:style>
  <w:style w:type="paragraph" w:styleId="Footer">
    <w:name w:val="footer"/>
    <w:basedOn w:val="Normal"/>
    <w:link w:val="FooterChar"/>
    <w:uiPriority w:val="99"/>
    <w:rsid w:val="002741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2741C1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2741C1"/>
    <w:rPr>
      <w:rFonts w:ascii="Times New Roman" w:hAnsi="Times New Roman" w:cs="Angsana New"/>
      <w:kern w:val="0"/>
      <w:sz w:val="20"/>
      <w:szCs w:val="20"/>
      <w:lang w:val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manissa vasinarom</dc:creator>
  <cp:keywords/>
  <dc:description/>
  <cp:lastModifiedBy>manissa vasinarom</cp:lastModifiedBy>
  <cp:revision>11</cp:revision>
  <dcterms:created xsi:type="dcterms:W3CDTF">2025-11-22T18:54:00Z</dcterms:created>
  <dcterms:modified xsi:type="dcterms:W3CDTF">2025-11-22T19:50:00Z</dcterms:modified>
</cp:coreProperties>
</file>