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23E5" w14:textId="77777777" w:rsidR="003F4016" w:rsidRPr="00244A2B" w:rsidRDefault="003F4016" w:rsidP="003F4016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47F14" wp14:editId="7DAC0637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30605" cy="1129030"/>
                <wp:effectExtent l="0" t="0" r="0" b="1270"/>
                <wp:wrapNone/>
                <wp:docPr id="139509304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0605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B8145" w14:textId="77777777" w:rsidR="003F4016" w:rsidRDefault="003F4016" w:rsidP="003F40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BD3602" wp14:editId="3ECDD50D">
                                  <wp:extent cx="828675" cy="1028700"/>
                                  <wp:effectExtent l="0" t="0" r="9525" b="0"/>
                                  <wp:docPr id="2" name="Picture 1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67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A47F1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7.8pt;margin-top:-43.6pt;width:81.15pt;height:88.9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" strokecolor="white">
                <v:path arrowok="t"/>
                <v:textbox style="mso-fit-shape-to-text:t">
                  <w:txbxContent>
                    <w:p w14:paraId="0E2B8145" w14:textId="77777777" w:rsidR="003F4016" w:rsidRDefault="003F4016" w:rsidP="003F4016">
                      <w:r>
                        <w:rPr>
                          <w:noProof/>
                        </w:rPr>
                        <w:drawing>
                          <wp:inline distT="0" distB="0" distL="0" distR="0" wp14:anchorId="5DBD3602" wp14:editId="3ECDD50D">
                            <wp:extent cx="828675" cy="1028700"/>
                            <wp:effectExtent l="0" t="0" r="9525" b="0"/>
                            <wp:docPr id="2" name="Picture 1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6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134EFAB" w14:textId="77777777" w:rsidR="003F4016" w:rsidRPr="00244A2B" w:rsidRDefault="003F4016" w:rsidP="003F4016">
      <w:pPr>
        <w:rPr>
          <w:rFonts w:ascii="TH Niramit AS" w:hAnsi="TH Niramit AS" w:cs="TH Niramit AS"/>
          <w:b/>
          <w:bCs/>
          <w:sz w:val="32"/>
          <w:szCs w:val="32"/>
        </w:rPr>
      </w:pPr>
    </w:p>
    <w:p w14:paraId="76DB471D" w14:textId="77777777" w:rsidR="003F4016" w:rsidRPr="00244A2B" w:rsidRDefault="003F4016" w:rsidP="003F4016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244A2B">
        <w:rPr>
          <w:rFonts w:ascii="TH Niramit AS" w:hAnsi="TH Niramit AS" w:cs="TH Niramit AS"/>
          <w:b/>
          <w:bCs/>
          <w:sz w:val="40"/>
          <w:szCs w:val="40"/>
          <w:cs/>
        </w:rPr>
        <w:t>รายงานผลการดำเนินการของรายวิชา</w:t>
      </w:r>
    </w:p>
    <w:p w14:paraId="55441520" w14:textId="7AD9FF37" w:rsidR="003F4016" w:rsidRPr="00244A2B" w:rsidRDefault="003F4016" w:rsidP="003F4016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รหัสวิชา</w:t>
      </w:r>
      <w:r w:rsidRPr="00244A2B">
        <w:rPr>
          <w:rFonts w:ascii="TH Niramit AS" w:eastAsia="BrowalliaNew-Bold" w:hAnsi="TH Niramit AS" w:cs="TH Niramit AS"/>
          <w:sz w:val="30"/>
          <w:szCs w:val="30"/>
        </w:rPr>
        <w:t xml:space="preserve"> PER </w:t>
      </w:r>
      <w:r w:rsidR="00CB7FDB">
        <w:rPr>
          <w:rFonts w:asciiTheme="minorBidi" w:eastAsia="BrowalliaNew-Bold" w:hAnsiTheme="minorBidi" w:cstheme="minorBidi" w:hint="cs"/>
          <w:sz w:val="30"/>
          <w:szCs w:val="30"/>
          <w:cs/>
        </w:rPr>
        <w:t>๓๓๑๑</w:t>
      </w:r>
      <w:r w:rsidRPr="00244A2B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รายวิชา</w:t>
      </w:r>
      <w:r w:rsidRPr="00244A2B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proofErr w:type="spellStart"/>
      <w:r w:rsidR="00CB7FDB" w:rsidRPr="00CB7FDB">
        <w:rPr>
          <w:rFonts w:ascii="TH Niramit AS" w:hAnsi="TH Niramit AS" w:cs="TH Niramit AS" w:hint="cs"/>
          <w:sz w:val="30"/>
          <w:szCs w:val="30"/>
          <w:cs/>
        </w:rPr>
        <w:t>นาฏย</w:t>
      </w:r>
      <w:proofErr w:type="spellEnd"/>
      <w:r w:rsidR="00CB7FDB" w:rsidRPr="00CB7FDB">
        <w:rPr>
          <w:rFonts w:ascii="TH Niramit AS" w:hAnsi="TH Niramit AS" w:cs="TH Niramit AS" w:hint="cs"/>
          <w:sz w:val="30"/>
          <w:szCs w:val="30"/>
          <w:cs/>
        </w:rPr>
        <w:t>สังคีตวิเคราะห์</w:t>
      </w:r>
    </w:p>
    <w:p w14:paraId="2FEB548D" w14:textId="77777777" w:rsidR="003F4016" w:rsidRPr="00244A2B" w:rsidRDefault="003F4016" w:rsidP="003F4016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สาขาวิชา</w:t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 xml:space="preserve"> ศิลปะการแสดง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>/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วิทยาลัย</w:t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 xml:space="preserve"> คณะศิลปกรรมศาสตร์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</w:t>
      </w:r>
      <w:proofErr w:type="spellStart"/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สุนัน</w:t>
      </w:r>
      <w:proofErr w:type="spellEnd"/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ทา</w:t>
      </w:r>
    </w:p>
    <w:p w14:paraId="72177C96" w14:textId="5BBB593F" w:rsidR="003F4016" w:rsidRPr="00244A2B" w:rsidRDefault="003F4016" w:rsidP="003F4016">
      <w:pPr>
        <w:autoSpaceDE w:val="0"/>
        <w:autoSpaceDN w:val="0"/>
        <w:adjustRightInd w:val="0"/>
        <w:spacing w:line="20" w:lineRule="atLeast"/>
        <w:jc w:val="center"/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๒</w:t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ปีการศึกษา</w:t>
      </w:r>
      <w:r w:rsidRPr="00244A2B">
        <w:rPr>
          <w:rFonts w:ascii="TH Niramit AS" w:eastAsia="BrowalliaNew-Bold" w:hAnsi="TH Niramit AS" w:cs="TH Niramit AS"/>
          <w:sz w:val="30"/>
          <w:szCs w:val="30"/>
        </w:rPr>
        <w:t xml:space="preserve"> </w:t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>๒๕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 w:rsidR="00CB7FDB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0A137EC1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</w:p>
    <w:p w14:paraId="28F27A1F" w14:textId="77777777" w:rsidR="003F4016" w:rsidRPr="00244A2B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244A2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หมวดที่๑ข้อมูลทั่วไป</w:t>
      </w:r>
    </w:p>
    <w:p w14:paraId="7943C017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๑</w:t>
      </w:r>
      <w:r w:rsidRPr="00244A2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รหัสและชื่อรายวิชา</w:t>
      </w:r>
      <w:r w:rsidRPr="00244A2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  <w:r w:rsidRPr="00244A2B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ab/>
      </w:r>
    </w:p>
    <w:p w14:paraId="372D217A" w14:textId="6B65E08E" w:rsidR="003F4016" w:rsidRPr="00200BEB" w:rsidRDefault="003F4016" w:rsidP="003F401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Pr="00200BEB">
        <w:rPr>
          <w:rFonts w:ascii="TH Niramit AS" w:eastAsia="BrowalliaNew-Bold" w:hAnsi="TH Niramit AS" w:cs="TH Niramit AS"/>
          <w:sz w:val="30"/>
          <w:szCs w:val="30"/>
        </w:rPr>
        <w:t xml:space="preserve">PER </w:t>
      </w:r>
      <w:r w:rsidR="00CB7FDB" w:rsidRPr="00CB7FDB">
        <w:rPr>
          <w:rFonts w:ascii="TH Niramit AS" w:eastAsia="BrowalliaNew-Bold" w:hAnsi="TH Niramit AS" w:cs="TH Niramit AS" w:hint="cs"/>
          <w:sz w:val="30"/>
          <w:szCs w:val="30"/>
          <w:cs/>
        </w:rPr>
        <w:t>๓๓๑๑</w:t>
      </w:r>
    </w:p>
    <w:p w14:paraId="596A072E" w14:textId="6B5A419F" w:rsidR="003F4016" w:rsidRPr="00200BEB" w:rsidRDefault="003F4016" w:rsidP="003F401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ชื่อรายวิชาภาษาไทย</w:t>
      </w: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ab/>
      </w:r>
      <w:proofErr w:type="spellStart"/>
      <w:r w:rsidR="00CB7FDB" w:rsidRPr="00CB7FDB">
        <w:rPr>
          <w:rFonts w:ascii="TH Niramit AS" w:eastAsia="BrowalliaNew-Bold" w:hAnsi="TH Niramit AS" w:cs="TH Niramit AS" w:hint="cs"/>
          <w:sz w:val="30"/>
          <w:szCs w:val="30"/>
          <w:cs/>
        </w:rPr>
        <w:t>นาฏย</w:t>
      </w:r>
      <w:proofErr w:type="spellEnd"/>
      <w:r w:rsidR="00CB7FDB" w:rsidRPr="00CB7FDB">
        <w:rPr>
          <w:rFonts w:ascii="TH Niramit AS" w:eastAsia="BrowalliaNew-Bold" w:hAnsi="TH Niramit AS" w:cs="TH Niramit AS" w:hint="cs"/>
          <w:sz w:val="30"/>
          <w:szCs w:val="30"/>
          <w:cs/>
        </w:rPr>
        <w:t>สังคีตวิเคราะห์</w:t>
      </w:r>
    </w:p>
    <w:p w14:paraId="53A262F3" w14:textId="76A7B298" w:rsidR="003F4016" w:rsidRDefault="003F4016" w:rsidP="003F4016">
      <w:pPr>
        <w:autoSpaceDE w:val="0"/>
        <w:autoSpaceDN w:val="0"/>
        <w:adjustRightInd w:val="0"/>
        <w:spacing w:line="360" w:lineRule="exact"/>
        <w:ind w:firstLine="720"/>
        <w:rPr>
          <w:rFonts w:ascii="TH Niramit AS" w:eastAsia="BrowalliaNew-Bold" w:hAnsi="TH Niramit AS" w:cs="TH Niramit AS"/>
          <w:color w:val="000000" w:themeColor="text1"/>
          <w:sz w:val="30"/>
          <w:szCs w:val="30"/>
        </w:rPr>
      </w:pP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ชื่อรายวิชาภาษาอังกฤษ</w:t>
      </w:r>
      <w:r w:rsidRPr="00200BEB">
        <w:rPr>
          <w:rFonts w:ascii="TH Niramit AS" w:eastAsia="BrowalliaNew-Bold" w:hAnsi="TH Niramit AS" w:cs="TH Niramit AS"/>
          <w:sz w:val="30"/>
          <w:szCs w:val="30"/>
          <w:cs/>
        </w:rPr>
        <w:tab/>
      </w:r>
      <w:r w:rsidR="00CB7FDB" w:rsidRPr="00CB7FDB">
        <w:rPr>
          <w:rFonts w:ascii="TH Niramit AS" w:eastAsia="BrowalliaNew-Bold" w:hAnsi="TH Niramit AS" w:cs="TH Niramit AS"/>
          <w:sz w:val="30"/>
          <w:szCs w:val="30"/>
        </w:rPr>
        <w:t>Critical Analysis of Dance Theatre</w:t>
      </w:r>
    </w:p>
    <w:p w14:paraId="17BAEC0E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 w:themeColor="text1"/>
          <w:sz w:val="30"/>
          <w:szCs w:val="30"/>
        </w:rPr>
      </w:pPr>
    </w:p>
    <w:p w14:paraId="78FE9E83" w14:textId="77777777" w:rsidR="003F4016" w:rsidRPr="00244A2B" w:rsidRDefault="003F4016" w:rsidP="003F4016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รายวิชาที่ต้องเรียนก่อนรายวิชานี้  (ถ้ามี)</w:t>
      </w:r>
    </w:p>
    <w:p w14:paraId="5B140817" w14:textId="77777777" w:rsidR="003F4016" w:rsidRPr="00244A2B" w:rsidRDefault="003F4016" w:rsidP="003F4016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  <w:t>ไม่มี</w:t>
      </w:r>
    </w:p>
    <w:p w14:paraId="2A8747FA" w14:textId="77777777" w:rsidR="003F4016" w:rsidRPr="00244A2B" w:rsidRDefault="003F4016" w:rsidP="003F4016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22E111B2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  <w:highlight w:val="yellow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 อาจารย์ผู้สอนและกลุ่มเรียน  (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>section)</w:t>
      </w:r>
    </w:p>
    <w:p w14:paraId="2F70A545" w14:textId="51A4686D" w:rsidR="003F4016" w:rsidRPr="00244A2B" w:rsidRDefault="003F4016" w:rsidP="003F4016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cs/>
        </w:rPr>
      </w:pP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ผู้ช่วยศาสตราจารย์ ดร.</w:t>
      </w:r>
      <w:proofErr w:type="spellStart"/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>มณิศา</w:t>
      </w:r>
      <w:proofErr w:type="spellEnd"/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 xml:space="preserve">  </w:t>
      </w:r>
      <w:proofErr w:type="spellStart"/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>วศิ</w:t>
      </w:r>
      <w:proofErr w:type="spellEnd"/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>นา</w:t>
      </w:r>
      <w:proofErr w:type="spellStart"/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>รมณ์</w:t>
      </w:r>
      <w:proofErr w:type="spellEnd"/>
      <w:r w:rsidRPr="00244A2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>กลุ่มเรียน  ๐๐</w:t>
      </w:r>
      <w:r w:rsidR="00CB7FDB">
        <w:rPr>
          <w:rFonts w:ascii="TH Niramit AS" w:hAnsi="TH Niramit AS" w:cs="TH Niramit AS" w:hint="cs"/>
          <w:color w:val="000000"/>
          <w:sz w:val="30"/>
          <w:szCs w:val="30"/>
          <w:cs/>
        </w:rPr>
        <w:t>๑</w:t>
      </w:r>
    </w:p>
    <w:p w14:paraId="0F81061C" w14:textId="77777777" w:rsidR="003F4016" w:rsidRPr="00244A2B" w:rsidRDefault="003F4016" w:rsidP="003F4016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cs/>
        </w:rPr>
      </w:pP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</w:p>
    <w:p w14:paraId="63D422EE" w14:textId="79385276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  <w:cs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>.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ภาคการศึกษา/ปีการศึกษาที่เปิดสอนรายวิชา</w:t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CB7FDB">
        <w:rPr>
          <w:rFonts w:ascii="TH Niramit AS" w:eastAsia="BrowalliaNew-Bold" w:hAnsi="TH Niramit AS" w:cs="TH Niramit AS" w:hint="cs"/>
          <w:sz w:val="30"/>
          <w:szCs w:val="30"/>
          <w:cs/>
        </w:rPr>
        <w:t>๑</w:t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>/๒๕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๖</w:t>
      </w:r>
      <w:r w:rsidR="00CB7FDB">
        <w:rPr>
          <w:rFonts w:ascii="TH Niramit AS" w:eastAsia="BrowalliaNew-Bold" w:hAnsi="TH Niramit AS" w:cs="TH Niramit AS" w:hint="cs"/>
          <w:sz w:val="30"/>
          <w:szCs w:val="30"/>
          <w:cs/>
        </w:rPr>
        <w:t>๘</w:t>
      </w:r>
    </w:p>
    <w:p w14:paraId="5C4CFE98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hAnsi="TH Niramit AS" w:cs="TH Niramit AS"/>
          <w:color w:val="000000"/>
          <w:sz w:val="30"/>
          <w:szCs w:val="30"/>
        </w:rPr>
      </w:pPr>
    </w:p>
    <w:p w14:paraId="10CFE9E9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 w:rsidRPr="00244A2B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๕.  สถานที่เรียน</w:t>
      </w:r>
      <w:r w:rsidRPr="00244A2B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>อาคาร ๕๘ คณะศิลปกรรมศาสตร์ มหาวิทยาลัยราชภัฏสวน</w:t>
      </w:r>
      <w:proofErr w:type="spellStart"/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>สุนัน</w:t>
      </w:r>
      <w:proofErr w:type="spellEnd"/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>ทา</w:t>
      </w:r>
    </w:p>
    <w:p w14:paraId="134D3736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</w:p>
    <w:p w14:paraId="144BC280" w14:textId="77777777" w:rsidR="003F4016" w:rsidRPr="00244A2B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9715E99" w14:textId="77777777" w:rsidR="003F4016" w:rsidRPr="00244A2B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4D46F2F7" w14:textId="77777777" w:rsidR="003F4016" w:rsidRPr="00244A2B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5E3D056" w14:textId="77777777" w:rsidR="003F4016" w:rsidRPr="00244A2B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FBC4E94" w14:textId="77777777" w:rsidR="003F4016" w:rsidRPr="00244A2B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761F6DB6" w14:textId="77777777" w:rsidR="003F4016" w:rsidRPr="00244A2B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2EC0D92D" w14:textId="77777777" w:rsidR="003F4016" w:rsidRPr="00244A2B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7586924" w14:textId="77777777" w:rsidR="003F4016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55C66318" w14:textId="77777777" w:rsidR="003F4016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6D46177" w14:textId="77777777" w:rsidR="003F4016" w:rsidRPr="00244A2B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0CABF297" w14:textId="77777777" w:rsidR="003F4016" w:rsidRPr="00244A2B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3B8654F6" w14:textId="77777777" w:rsidR="003F4016" w:rsidRPr="00244A2B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244A2B">
        <w:rPr>
          <w:rFonts w:ascii="TH Niramit AS" w:eastAsia="BrowalliaNew" w:hAnsi="TH Niramit AS" w:cs="TH Niramit AS"/>
          <w:b/>
          <w:bCs/>
          <w:sz w:val="36"/>
          <w:szCs w:val="36"/>
          <w:cs/>
        </w:rPr>
        <w:lastRenderedPageBreak/>
        <w:t>หมวดที่ ๒การจัดการเรียนการสอนที่เปรียบเทียบกับแผนการสอน</w:t>
      </w:r>
    </w:p>
    <w:p w14:paraId="2B762D7F" w14:textId="77777777" w:rsidR="003F4016" w:rsidRPr="00244A2B" w:rsidRDefault="003F4016" w:rsidP="003F4016">
      <w:pPr>
        <w:autoSpaceDE w:val="0"/>
        <w:autoSpaceDN w:val="0"/>
        <w:adjustRightInd w:val="0"/>
        <w:spacing w:line="400" w:lineRule="exact"/>
        <w:jc w:val="center"/>
        <w:rPr>
          <w:rFonts w:ascii="TH Niramit AS" w:eastAsia="BrowalliaNew-Bold" w:hAnsi="TH Niramit AS" w:cs="TH Niramit AS"/>
          <w:b/>
          <w:bCs/>
          <w:sz w:val="36"/>
          <w:szCs w:val="36"/>
        </w:rPr>
      </w:pPr>
    </w:p>
    <w:p w14:paraId="6FBC2997" w14:textId="77777777" w:rsidR="003F4016" w:rsidRDefault="003F4016" w:rsidP="003F4016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hAnsi="TH Niramit AS" w:cs="TH Niramit AS"/>
          <w:b/>
          <w:bCs/>
          <w:sz w:val="30"/>
          <w:szCs w:val="30"/>
          <w:cs/>
        </w:rPr>
        <w:t>๑.รายงานชั่วโมงการสอนจริงเทียบกับแผนการสอน</w:t>
      </w:r>
    </w:p>
    <w:p w14:paraId="2094787F" w14:textId="77777777" w:rsidR="003F4016" w:rsidRPr="00244A2B" w:rsidRDefault="003F4016" w:rsidP="003F4016">
      <w:pPr>
        <w:autoSpaceDE w:val="0"/>
        <w:autoSpaceDN w:val="0"/>
        <w:adjustRightInd w:val="0"/>
        <w:spacing w:line="40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3"/>
        <w:gridCol w:w="1434"/>
        <w:gridCol w:w="1377"/>
        <w:gridCol w:w="3535"/>
      </w:tblGrid>
      <w:tr w:rsidR="003F4016" w:rsidRPr="00244A2B" w14:paraId="5633C6D3" w14:textId="77777777" w:rsidTr="00896125">
        <w:trPr>
          <w:trHeight w:val="1549"/>
          <w:tblHeader/>
        </w:trPr>
        <w:tc>
          <w:tcPr>
            <w:tcW w:w="1898" w:type="pct"/>
            <w:vAlign w:val="center"/>
          </w:tcPr>
          <w:p w14:paraId="7ADF7687" w14:textId="77777777" w:rsidR="003F4016" w:rsidRPr="00244A2B" w:rsidRDefault="003F4016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701" w:type="pct"/>
            <w:vAlign w:val="center"/>
          </w:tcPr>
          <w:p w14:paraId="69D30370" w14:textId="77777777" w:rsidR="003F4016" w:rsidRPr="00244A2B" w:rsidRDefault="003F4016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จำนวนชั่วโมงตามแผนการสอน</w:t>
            </w:r>
          </w:p>
        </w:tc>
        <w:tc>
          <w:tcPr>
            <w:tcW w:w="673" w:type="pct"/>
            <w:vAlign w:val="center"/>
          </w:tcPr>
          <w:p w14:paraId="5F37DD31" w14:textId="77777777" w:rsidR="003F4016" w:rsidRPr="00244A2B" w:rsidRDefault="003F4016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จำนวนชั่วโมงที่สอนจริง</w:t>
            </w:r>
          </w:p>
        </w:tc>
        <w:tc>
          <w:tcPr>
            <w:tcW w:w="1728" w:type="pct"/>
            <w:vAlign w:val="center"/>
          </w:tcPr>
          <w:p w14:paraId="7D2D8427" w14:textId="77777777" w:rsidR="003F4016" w:rsidRPr="00244A2B" w:rsidRDefault="003F4016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ระบุเหตุผลที่การสอนจริงต่างจากแผนการสอนหากมีความแตกต่างเกิน ๒๕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%</w:t>
            </w:r>
          </w:p>
        </w:tc>
      </w:tr>
      <w:tr w:rsidR="004B2727" w:rsidRPr="00244A2B" w14:paraId="77EA51AD" w14:textId="77777777" w:rsidTr="00896125">
        <w:tc>
          <w:tcPr>
            <w:tcW w:w="1898" w:type="pct"/>
          </w:tcPr>
          <w:p w14:paraId="77A8126A" w14:textId="323983EE" w:rsidR="004B2727" w:rsidRPr="00870266" w:rsidRDefault="004B2727" w:rsidP="004B2727">
            <w:pPr>
              <w:jc w:val="both"/>
              <w:rPr>
                <w:rFonts w:asciiTheme="minorBidi" w:hAnsiTheme="minorBidi" w:cstheme="minorBidi"/>
                <w:sz w:val="28"/>
              </w:rPr>
            </w:pPr>
            <w:r w:rsidRPr="00870266">
              <w:rPr>
                <w:rFonts w:asciiTheme="minorBidi" w:hAnsiTheme="minorBidi" w:cstheme="minorBidi"/>
                <w:sz w:val="28"/>
              </w:rPr>
              <w:t>-</w:t>
            </w:r>
            <w:r w:rsidRPr="00870266">
              <w:rPr>
                <w:rFonts w:asciiTheme="minorBidi" w:hAnsiTheme="minorBidi" w:cstheme="minorBidi"/>
                <w:sz w:val="28"/>
                <w:cs/>
              </w:rPr>
              <w:t>แนะนำรายวิชา / ทัศนคติการศึกษารายวิชา ความเข้าใจเกี่ยวกับเนื้อหารายวิชา    และวิธีเรียน</w:t>
            </w:r>
            <w:r w:rsidRPr="00870266">
              <w:rPr>
                <w:rFonts w:asciiTheme="minorBidi" w:hAnsiTheme="minorBidi" w:cstheme="minorBidi"/>
                <w:sz w:val="28"/>
              </w:rPr>
              <w:t xml:space="preserve"> </w:t>
            </w:r>
            <w:proofErr w:type="spellStart"/>
            <w:r w:rsidRPr="00870266">
              <w:rPr>
                <w:rFonts w:asciiTheme="minorBidi" w:hAnsiTheme="minorBidi" w:cstheme="minorBidi" w:hint="cs"/>
                <w:sz w:val="28"/>
                <w:cs/>
              </w:rPr>
              <w:t>นาฏย</w:t>
            </w:r>
            <w:proofErr w:type="spellEnd"/>
            <w:r w:rsidRPr="00870266">
              <w:rPr>
                <w:rFonts w:asciiTheme="minorBidi" w:hAnsiTheme="minorBidi" w:cstheme="minorBidi" w:hint="cs"/>
                <w:sz w:val="28"/>
                <w:cs/>
              </w:rPr>
              <w:t>สังคีตวิเคราะห์</w:t>
            </w:r>
          </w:p>
          <w:p w14:paraId="05D76B97" w14:textId="77777777" w:rsidR="004B2727" w:rsidRPr="00870266" w:rsidRDefault="004B2727" w:rsidP="004B2727">
            <w:pPr>
              <w:jc w:val="thaiDistribute"/>
              <w:rPr>
                <w:rFonts w:cs="TH SarabunPSK"/>
                <w:sz w:val="28"/>
              </w:rPr>
            </w:pPr>
            <w:r w:rsidRPr="00870266">
              <w:rPr>
                <w:rFonts w:cs="TH SarabunPSK"/>
                <w:sz w:val="28"/>
              </w:rPr>
              <w:t>-</w:t>
            </w:r>
            <w:r w:rsidRPr="00870266">
              <w:rPr>
                <w:rFonts w:cs="TH SarabunPSK" w:hint="cs"/>
                <w:sz w:val="28"/>
                <w:cs/>
              </w:rPr>
              <w:t>แนวคิดพื้นฐาน</w:t>
            </w:r>
            <w:proofErr w:type="spellStart"/>
            <w:r w:rsidRPr="00870266">
              <w:rPr>
                <w:rFonts w:cs="TH SarabunPSK" w:hint="cs"/>
                <w:sz w:val="28"/>
                <w:cs/>
              </w:rPr>
              <w:t>นาฏย</w:t>
            </w:r>
            <w:proofErr w:type="spellEnd"/>
            <w:r w:rsidRPr="00870266">
              <w:rPr>
                <w:rFonts w:cs="TH SarabunPSK" w:hint="cs"/>
                <w:sz w:val="28"/>
                <w:cs/>
              </w:rPr>
              <w:t>สังคีตวิเคราะห์</w:t>
            </w:r>
            <w:r w:rsidRPr="00870266">
              <w:rPr>
                <w:rFonts w:cs="TH SarabunPSK"/>
                <w:sz w:val="28"/>
              </w:rPr>
              <w:t>:</w:t>
            </w:r>
          </w:p>
          <w:p w14:paraId="56096D3F" w14:textId="6387093E" w:rsidR="004B2727" w:rsidRPr="004B2727" w:rsidRDefault="004B2727" w:rsidP="004B2727">
            <w:pPr>
              <w:jc w:val="both"/>
              <w:rPr>
                <w:rFonts w:asciiTheme="minorBidi" w:hAnsiTheme="minorBidi" w:cstheme="minorBidi" w:hint="cs"/>
                <w:sz w:val="28"/>
                <w:cs/>
              </w:rPr>
            </w:pPr>
            <w:r w:rsidRPr="00870266">
              <w:rPr>
                <w:rFonts w:cs="TH SarabunPSK" w:hint="cs"/>
                <w:sz w:val="28"/>
                <w:cs/>
              </w:rPr>
              <w:t>ความหมาย ความสำคัญ และความสัมพันธ์ระหว่างศิลปะการแสดง (นาฏศิลป์ และดนตรี) กับบริบทที่เกี่ยวข้อง</w:t>
            </w:r>
          </w:p>
        </w:tc>
        <w:tc>
          <w:tcPr>
            <w:tcW w:w="701" w:type="pct"/>
          </w:tcPr>
          <w:p w14:paraId="42B0E500" w14:textId="44438CB2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 w:hint="c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174E060C" w14:textId="42547A12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 w:hint="c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274AB40E" w14:textId="77777777" w:rsidR="004B2727" w:rsidRPr="00244A2B" w:rsidRDefault="004B2727" w:rsidP="004B2727">
            <w:pPr>
              <w:pStyle w:val="ListParagraph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4B2727" w:rsidRPr="00244A2B" w14:paraId="17013F8A" w14:textId="77777777" w:rsidTr="00896125">
        <w:tc>
          <w:tcPr>
            <w:tcW w:w="1898" w:type="pct"/>
          </w:tcPr>
          <w:p w14:paraId="11021BE9" w14:textId="77777777" w:rsidR="004B2727" w:rsidRPr="00870266" w:rsidRDefault="004B2727" w:rsidP="004B2727">
            <w:pPr>
              <w:rPr>
                <w:rFonts w:asciiTheme="minorBidi" w:hAnsiTheme="minorBidi" w:cstheme="minorBidi"/>
                <w:sz w:val="28"/>
              </w:rPr>
            </w:pPr>
            <w:r w:rsidRPr="00870266">
              <w:rPr>
                <w:rFonts w:asciiTheme="minorBidi" w:hAnsiTheme="minorBidi" w:cstheme="minorBidi" w:hint="cs"/>
                <w:sz w:val="28"/>
                <w:cs/>
              </w:rPr>
              <w:t>หลักการเบื้องต้นของการวิจารณ์ศิลปะการแสดง</w:t>
            </w:r>
          </w:p>
          <w:p w14:paraId="18F5737E" w14:textId="77777777" w:rsidR="004B2727" w:rsidRPr="00870266" w:rsidRDefault="004B2727" w:rsidP="004B2727">
            <w:pPr>
              <w:rPr>
                <w:rFonts w:asciiTheme="minorBidi" w:hAnsiTheme="minorBidi" w:cstheme="minorBidi"/>
                <w:sz w:val="28"/>
              </w:rPr>
            </w:pPr>
            <w:r w:rsidRPr="00870266">
              <w:rPr>
                <w:rFonts w:asciiTheme="minorBidi" w:hAnsiTheme="minorBidi" w:cstheme="minorBidi" w:hint="cs"/>
                <w:sz w:val="28"/>
                <w:cs/>
              </w:rPr>
              <w:t>พื้นฐานการวิเคราะห์ศิลปะการแสดง</w:t>
            </w:r>
          </w:p>
          <w:p w14:paraId="1B5C64F2" w14:textId="77777777" w:rsidR="004B2727" w:rsidRPr="00870266" w:rsidRDefault="004B2727" w:rsidP="004B2727">
            <w:pPr>
              <w:rPr>
                <w:rFonts w:asciiTheme="minorBidi" w:hAnsiTheme="minorBidi" w:cstheme="minorBidi"/>
                <w:sz w:val="28"/>
              </w:rPr>
            </w:pPr>
            <w:r w:rsidRPr="00870266">
              <w:rPr>
                <w:rFonts w:asciiTheme="minorBidi" w:hAnsiTheme="minorBidi" w:cstheme="minorBidi" w:hint="cs"/>
                <w:sz w:val="28"/>
                <w:cs/>
              </w:rPr>
              <w:t xml:space="preserve">แนวคิดพื้นฐานของการวิจารณ์ </w:t>
            </w:r>
          </w:p>
          <w:p w14:paraId="429945EC" w14:textId="77777777" w:rsidR="004B2727" w:rsidRPr="00870266" w:rsidRDefault="004B2727" w:rsidP="004B2727">
            <w:pPr>
              <w:rPr>
                <w:rFonts w:asciiTheme="minorBidi" w:hAnsiTheme="minorBidi" w:cstheme="minorBidi"/>
                <w:sz w:val="28"/>
              </w:rPr>
            </w:pPr>
            <w:r w:rsidRPr="00870266">
              <w:rPr>
                <w:rFonts w:asciiTheme="minorBidi" w:hAnsiTheme="minorBidi" w:cstheme="minorBidi" w:hint="cs"/>
                <w:sz w:val="28"/>
                <w:cs/>
              </w:rPr>
              <w:t xml:space="preserve">ประเภทของการวิจารณ์ </w:t>
            </w:r>
          </w:p>
          <w:p w14:paraId="2916DAC8" w14:textId="021AD265" w:rsidR="004B2727" w:rsidRPr="004B2727" w:rsidRDefault="004B2727" w:rsidP="004B2727">
            <w:pPr>
              <w:rPr>
                <w:rFonts w:asciiTheme="minorBidi" w:hAnsiTheme="minorBidi" w:cstheme="minorBidi" w:hint="cs"/>
                <w:sz w:val="28"/>
              </w:rPr>
            </w:pPr>
            <w:r w:rsidRPr="00870266">
              <w:rPr>
                <w:rFonts w:asciiTheme="minorBidi" w:hAnsiTheme="minorBidi" w:cstheme="minorBidi" w:hint="cs"/>
                <w:sz w:val="28"/>
                <w:cs/>
              </w:rPr>
              <w:t>บทบาทและจรรยาบรรณของนักวิจารณ์</w:t>
            </w:r>
          </w:p>
        </w:tc>
        <w:tc>
          <w:tcPr>
            <w:tcW w:w="701" w:type="pct"/>
          </w:tcPr>
          <w:p w14:paraId="6CD40099" w14:textId="77777777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1C27D489" w14:textId="77777777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3F115546" w14:textId="77777777" w:rsidR="004B2727" w:rsidRPr="00244A2B" w:rsidRDefault="004B2727" w:rsidP="004B2727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highlight w:val="yellow"/>
              </w:rPr>
            </w:pPr>
          </w:p>
        </w:tc>
      </w:tr>
      <w:tr w:rsidR="004B2727" w:rsidRPr="00244A2B" w14:paraId="13797236" w14:textId="77777777" w:rsidTr="00896125">
        <w:tc>
          <w:tcPr>
            <w:tcW w:w="1898" w:type="pct"/>
          </w:tcPr>
          <w:p w14:paraId="3893C333" w14:textId="77777777" w:rsidR="004B2727" w:rsidRPr="00870266" w:rsidRDefault="004B2727" w:rsidP="004B2727">
            <w:pPr>
              <w:rPr>
                <w:rFonts w:cs="TH SarabunPSK"/>
                <w:sz w:val="22"/>
              </w:rPr>
            </w:pPr>
            <w:r w:rsidRPr="00870266">
              <w:rPr>
                <w:rFonts w:cs="TH SarabunPSK" w:hint="cs"/>
                <w:sz w:val="22"/>
                <w:cs/>
              </w:rPr>
              <w:t xml:space="preserve">ทฤษฎีการวิจารณ์ศิลปะการแสดง </w:t>
            </w:r>
            <w:r w:rsidRPr="00870266">
              <w:rPr>
                <w:rFonts w:asciiTheme="minorBidi" w:hAnsiTheme="minorBidi" w:cstheme="minorBidi" w:hint="cs"/>
                <w:sz w:val="28"/>
                <w:cs/>
              </w:rPr>
              <w:t>องค์ประกอบของศิลปะการแสดงเพื่อการวิเคราะห์</w:t>
            </w:r>
          </w:p>
          <w:p w14:paraId="17B45D3D" w14:textId="77777777" w:rsidR="004B2727" w:rsidRPr="00870266" w:rsidRDefault="004B2727" w:rsidP="004B2727">
            <w:pPr>
              <w:rPr>
                <w:rFonts w:asciiTheme="minorBidi" w:hAnsiTheme="minorBidi" w:cstheme="minorBidi"/>
                <w:sz w:val="28"/>
              </w:rPr>
            </w:pPr>
            <w:r w:rsidRPr="00870266">
              <w:rPr>
                <w:rFonts w:asciiTheme="minorBidi" w:hAnsiTheme="minorBidi" w:cstheme="minorBidi" w:hint="cs"/>
                <w:sz w:val="28"/>
                <w:cs/>
              </w:rPr>
              <w:t>แนวคิดทฤษฎีเพื่อการวิจารณ์ศิลปะการแสดง</w:t>
            </w:r>
          </w:p>
          <w:p w14:paraId="0C089CD3" w14:textId="7D699B3D" w:rsidR="004B2727" w:rsidRPr="00A606E2" w:rsidRDefault="004B2727" w:rsidP="004B2727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870266">
              <w:rPr>
                <w:rFonts w:asciiTheme="minorBidi" w:hAnsiTheme="minorBidi" w:cstheme="minorBidi" w:hint="cs"/>
                <w:sz w:val="28"/>
                <w:cs/>
              </w:rPr>
              <w:t>บริบทที่เกี่ยวข้องกับการแสดง และการวิจารณ์การแสดง</w:t>
            </w:r>
          </w:p>
        </w:tc>
        <w:tc>
          <w:tcPr>
            <w:tcW w:w="701" w:type="pct"/>
          </w:tcPr>
          <w:p w14:paraId="417512CF" w14:textId="77777777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435F65F7" w14:textId="77777777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3DD79B9C" w14:textId="77777777" w:rsidR="004B2727" w:rsidRPr="00244A2B" w:rsidRDefault="004B2727" w:rsidP="004B2727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4B2727" w:rsidRPr="00244A2B" w14:paraId="6BAB2F60" w14:textId="77777777" w:rsidTr="00896125">
        <w:tc>
          <w:tcPr>
            <w:tcW w:w="1898" w:type="pct"/>
          </w:tcPr>
          <w:p w14:paraId="630FA442" w14:textId="77777777" w:rsidR="004B2727" w:rsidRPr="00870266" w:rsidRDefault="004B2727" w:rsidP="004B2727">
            <w:pPr>
              <w:rPr>
                <w:rFonts w:asciiTheme="minorBidi" w:hAnsiTheme="minorBidi" w:cs="Cordia New"/>
                <w:sz w:val="28"/>
              </w:rPr>
            </w:pPr>
            <w:r w:rsidRPr="00870266">
              <w:rPr>
                <w:rFonts w:asciiTheme="minorBidi" w:hAnsiTheme="minorBidi" w:cs="Cordia New" w:hint="cs"/>
                <w:sz w:val="28"/>
                <w:cs/>
              </w:rPr>
              <w:t xml:space="preserve">รูปแบบ และแนวทางการวิจารณ์ </w:t>
            </w:r>
            <w:r w:rsidRPr="00870266">
              <w:rPr>
                <w:rFonts w:asciiTheme="minorBidi" w:hAnsiTheme="minorBidi" w:cs="Cordia New"/>
                <w:sz w:val="28"/>
              </w:rPr>
              <w:t xml:space="preserve">: </w:t>
            </w:r>
            <w:r w:rsidRPr="00870266">
              <w:rPr>
                <w:rFonts w:asciiTheme="minorBidi" w:hAnsiTheme="minorBidi" w:cs="Cordia New" w:hint="cs"/>
                <w:sz w:val="28"/>
                <w:cs/>
              </w:rPr>
              <w:t>ดนตรี</w:t>
            </w:r>
          </w:p>
          <w:p w14:paraId="351F407C" w14:textId="6A1D72EF" w:rsidR="004B2727" w:rsidRPr="00A606E2" w:rsidRDefault="004B2727" w:rsidP="004B2727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870266">
              <w:rPr>
                <w:rFonts w:asciiTheme="minorBidi" w:hAnsiTheme="minorBidi" w:cs="Cordia New" w:hint="cs"/>
                <w:sz w:val="28"/>
                <w:cs/>
              </w:rPr>
              <w:t>องค์ประกอบของดนตรีที่ใช้ในการวิเคราะห์ ประวัติ บริบทที่เกี่ยวข้อง แนวคิดทฤษฎี</w:t>
            </w:r>
          </w:p>
        </w:tc>
        <w:tc>
          <w:tcPr>
            <w:tcW w:w="701" w:type="pct"/>
          </w:tcPr>
          <w:p w14:paraId="0AF997BD" w14:textId="6EE0CEA8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 w:hint="c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๖</w:t>
            </w:r>
          </w:p>
        </w:tc>
        <w:tc>
          <w:tcPr>
            <w:tcW w:w="673" w:type="pct"/>
          </w:tcPr>
          <w:p w14:paraId="243ED41A" w14:textId="5AE0CA7A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 w:hint="c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๖</w:t>
            </w:r>
          </w:p>
        </w:tc>
        <w:tc>
          <w:tcPr>
            <w:tcW w:w="1728" w:type="pct"/>
          </w:tcPr>
          <w:p w14:paraId="195BA3E4" w14:textId="77777777" w:rsidR="004B2727" w:rsidRPr="00244A2B" w:rsidRDefault="004B2727" w:rsidP="004B2727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  <w:tr w:rsidR="004B2727" w:rsidRPr="00244A2B" w14:paraId="68E3E405" w14:textId="77777777" w:rsidTr="00896125">
        <w:tc>
          <w:tcPr>
            <w:tcW w:w="1898" w:type="pct"/>
          </w:tcPr>
          <w:p w14:paraId="2C5194B2" w14:textId="77777777" w:rsidR="004B2727" w:rsidRPr="00870266" w:rsidRDefault="004B2727" w:rsidP="004B2727">
            <w:pPr>
              <w:rPr>
                <w:rFonts w:asciiTheme="minorBidi" w:hAnsiTheme="minorBidi" w:cs="Cordia New"/>
                <w:sz w:val="28"/>
              </w:rPr>
            </w:pPr>
            <w:r w:rsidRPr="00870266">
              <w:rPr>
                <w:rFonts w:asciiTheme="minorBidi" w:hAnsiTheme="minorBidi" w:cs="Cordia New" w:hint="cs"/>
                <w:sz w:val="28"/>
                <w:cs/>
              </w:rPr>
              <w:t xml:space="preserve">รูปแบบ และแนวทางการวิจารณ์ </w:t>
            </w:r>
            <w:r w:rsidRPr="00870266">
              <w:rPr>
                <w:rFonts w:asciiTheme="minorBidi" w:hAnsiTheme="minorBidi" w:cs="Cordia New"/>
                <w:sz w:val="28"/>
              </w:rPr>
              <w:t xml:space="preserve">: </w:t>
            </w:r>
            <w:r w:rsidRPr="00870266">
              <w:rPr>
                <w:rFonts w:asciiTheme="minorBidi" w:hAnsiTheme="minorBidi" w:cs="Cordia New" w:hint="cs"/>
                <w:sz w:val="28"/>
                <w:cs/>
              </w:rPr>
              <w:t>นาฏศิลป์</w:t>
            </w:r>
          </w:p>
          <w:p w14:paraId="3C4A7EE7" w14:textId="50C246AE" w:rsidR="004B2727" w:rsidRPr="00A606E2" w:rsidRDefault="004B2727" w:rsidP="004B2727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70266">
              <w:rPr>
                <w:rFonts w:asciiTheme="minorBidi" w:hAnsiTheme="minorBidi" w:cs="Cordia New" w:hint="cs"/>
                <w:sz w:val="28"/>
                <w:cs/>
              </w:rPr>
              <w:t>องค์ประกอบของดนตรีที่ใช้ในการวิเคราะห์ ประวัติ บริบทที่เกี่ยวข้อง แนวคิดทฤษฎี</w:t>
            </w:r>
          </w:p>
        </w:tc>
        <w:tc>
          <w:tcPr>
            <w:tcW w:w="701" w:type="pct"/>
          </w:tcPr>
          <w:p w14:paraId="10F33931" w14:textId="1B94B1CE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๖</w:t>
            </w:r>
          </w:p>
        </w:tc>
        <w:tc>
          <w:tcPr>
            <w:tcW w:w="673" w:type="pct"/>
          </w:tcPr>
          <w:p w14:paraId="5DE5B509" w14:textId="1577462E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๖</w:t>
            </w:r>
          </w:p>
        </w:tc>
        <w:tc>
          <w:tcPr>
            <w:tcW w:w="1728" w:type="pct"/>
          </w:tcPr>
          <w:p w14:paraId="505F08DD" w14:textId="77777777" w:rsidR="004B2727" w:rsidRPr="00244A2B" w:rsidRDefault="004B2727" w:rsidP="004B2727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4B2727" w:rsidRPr="00244A2B" w14:paraId="1E4AC8B3" w14:textId="77777777" w:rsidTr="00896125">
        <w:tc>
          <w:tcPr>
            <w:tcW w:w="1898" w:type="pct"/>
          </w:tcPr>
          <w:p w14:paraId="27A44775" w14:textId="77777777" w:rsidR="004B2727" w:rsidRPr="00870266" w:rsidRDefault="004B2727" w:rsidP="004B2727">
            <w:pPr>
              <w:rPr>
                <w:rFonts w:asciiTheme="minorBidi" w:hAnsiTheme="minorBidi" w:cs="Cordia New"/>
                <w:sz w:val="28"/>
              </w:rPr>
            </w:pPr>
            <w:r w:rsidRPr="00870266">
              <w:rPr>
                <w:rFonts w:asciiTheme="minorBidi" w:hAnsiTheme="minorBidi" w:cs="Cordia New" w:hint="cs"/>
                <w:sz w:val="28"/>
                <w:cs/>
              </w:rPr>
              <w:t>การวิจารณ์เชิงเปรียบเทียบ</w:t>
            </w:r>
          </w:p>
          <w:p w14:paraId="64560DDF" w14:textId="77777777" w:rsidR="004B2727" w:rsidRPr="00870266" w:rsidRDefault="004B2727" w:rsidP="004B2727">
            <w:pPr>
              <w:rPr>
                <w:rFonts w:asciiTheme="minorBidi" w:hAnsiTheme="minorBidi" w:cs="Cordia New"/>
                <w:sz w:val="28"/>
              </w:rPr>
            </w:pPr>
            <w:r w:rsidRPr="00870266">
              <w:rPr>
                <w:rFonts w:asciiTheme="minorBidi" w:hAnsiTheme="minorBidi" w:cs="Cordia New" w:hint="cs"/>
                <w:sz w:val="28"/>
                <w:cs/>
              </w:rPr>
              <w:t>การวิจารณ์งานที่มีลักษณะใกล้เคียงกัน</w:t>
            </w:r>
          </w:p>
          <w:p w14:paraId="0104F368" w14:textId="545F10F5" w:rsidR="004B2727" w:rsidRPr="00A606E2" w:rsidRDefault="004B2727" w:rsidP="004B2727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70266">
              <w:rPr>
                <w:rFonts w:asciiTheme="minorBidi" w:hAnsiTheme="minorBidi" w:cs="Cordia New" w:hint="cs"/>
                <w:sz w:val="28"/>
                <w:cs/>
              </w:rPr>
              <w:t>การวิจารณ์เปรียบเทียบระหว่างนาฏศิลป์และดนตรีที่เกี่ยวข้อง</w:t>
            </w:r>
          </w:p>
        </w:tc>
        <w:tc>
          <w:tcPr>
            <w:tcW w:w="701" w:type="pct"/>
          </w:tcPr>
          <w:p w14:paraId="35FA901C" w14:textId="77777777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highlight w:val="yellow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687745E8" w14:textId="77777777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highlight w:val="yellow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42C1C261" w14:textId="77777777" w:rsidR="004B2727" w:rsidRPr="00244A2B" w:rsidRDefault="004B2727" w:rsidP="004B2727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  <w:highlight w:val="yellow"/>
              </w:rPr>
            </w:pPr>
          </w:p>
        </w:tc>
      </w:tr>
      <w:tr w:rsidR="004B2727" w:rsidRPr="00244A2B" w14:paraId="1542E635" w14:textId="77777777" w:rsidTr="00896125">
        <w:tc>
          <w:tcPr>
            <w:tcW w:w="1898" w:type="pct"/>
          </w:tcPr>
          <w:p w14:paraId="166C268C" w14:textId="77777777" w:rsidR="004B2727" w:rsidRPr="00870266" w:rsidRDefault="004B2727" w:rsidP="004B2727">
            <w:pPr>
              <w:rPr>
                <w:rFonts w:asciiTheme="minorBidi" w:hAnsiTheme="minorBidi" w:cs="Cordia New"/>
                <w:sz w:val="28"/>
              </w:rPr>
            </w:pPr>
            <w:r w:rsidRPr="00870266">
              <w:rPr>
                <w:rFonts w:asciiTheme="minorBidi" w:hAnsiTheme="minorBidi" w:cs="Cordia New" w:hint="cs"/>
                <w:sz w:val="28"/>
                <w:cs/>
              </w:rPr>
              <w:t>ทัศนคติและมุมมองในการวิจารณ์</w:t>
            </w:r>
          </w:p>
          <w:p w14:paraId="4DF639F8" w14:textId="4E0F9450" w:rsidR="004B2727" w:rsidRPr="00A606E2" w:rsidRDefault="004B2727" w:rsidP="004B2727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70266">
              <w:rPr>
                <w:rFonts w:asciiTheme="minorBidi" w:hAnsiTheme="minorBidi" w:cs="Cordia New" w:hint="cs"/>
                <w:sz w:val="28"/>
                <w:cs/>
              </w:rPr>
              <w:t>การวิจารณ์เชิงสร้างสรรค์ และมีเหตุผล</w:t>
            </w:r>
          </w:p>
        </w:tc>
        <w:tc>
          <w:tcPr>
            <w:tcW w:w="701" w:type="pct"/>
          </w:tcPr>
          <w:p w14:paraId="7A1AB52F" w14:textId="386FDD0C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6DA5C0F6" w14:textId="55233D10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0AE884FF" w14:textId="77777777" w:rsidR="004B2727" w:rsidRPr="00244A2B" w:rsidRDefault="004B2727" w:rsidP="004B2727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4B2727" w:rsidRPr="00244A2B" w14:paraId="19144C7C" w14:textId="77777777" w:rsidTr="00896125">
        <w:tc>
          <w:tcPr>
            <w:tcW w:w="1898" w:type="pct"/>
          </w:tcPr>
          <w:p w14:paraId="501B1011" w14:textId="1A7C77AE" w:rsidR="004B2727" w:rsidRPr="00BC16BB" w:rsidRDefault="004B2727" w:rsidP="004B2727">
            <w:pPr>
              <w:rPr>
                <w:rFonts w:ascii="TH Niramit AS" w:hAnsi="TH Niramit AS" w:cs="TH Niramit AS"/>
                <w:sz w:val="30"/>
                <w:szCs w:val="30"/>
                <w:rtl/>
                <w:cs/>
              </w:rPr>
            </w:pPr>
            <w:r w:rsidRPr="00870266">
              <w:rPr>
                <w:rFonts w:asciiTheme="minorBidi" w:hAnsiTheme="minorBidi" w:cs="Cordia New" w:hint="cs"/>
                <w:sz w:val="30"/>
                <w:szCs w:val="30"/>
                <w:cs/>
              </w:rPr>
              <w:lastRenderedPageBreak/>
              <w:t>การเขียนบทวิจารณ์วิชาการ</w:t>
            </w:r>
            <w:r w:rsidRPr="00870266">
              <w:rPr>
                <w:rFonts w:asciiTheme="minorBidi" w:hAnsiTheme="minorBidi" w:cs="Cordia New"/>
                <w:sz w:val="30"/>
                <w:szCs w:val="30"/>
              </w:rPr>
              <w:t>/</w:t>
            </w:r>
            <w:r w:rsidRPr="00870266">
              <w:rPr>
                <w:rFonts w:asciiTheme="minorBidi" w:hAnsiTheme="minorBidi" w:cs="Cordia New" w:hint="cs"/>
                <w:sz w:val="30"/>
                <w:szCs w:val="30"/>
                <w:cs/>
              </w:rPr>
              <w:t>บทวิเคราะห์</w:t>
            </w:r>
          </w:p>
        </w:tc>
        <w:tc>
          <w:tcPr>
            <w:tcW w:w="701" w:type="pct"/>
          </w:tcPr>
          <w:p w14:paraId="39442B3A" w14:textId="11C4771E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073B1BC0" w14:textId="4CCFAD39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01A459C3" w14:textId="77777777" w:rsidR="004B2727" w:rsidRPr="00244A2B" w:rsidRDefault="004B2727" w:rsidP="004B2727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3F4016" w:rsidRPr="00244A2B" w14:paraId="74E42E68" w14:textId="77777777" w:rsidTr="00896125">
        <w:tc>
          <w:tcPr>
            <w:tcW w:w="1898" w:type="pct"/>
          </w:tcPr>
          <w:p w14:paraId="259C8109" w14:textId="604A315E" w:rsidR="003F4016" w:rsidRPr="00A606E2" w:rsidRDefault="004B2727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870266">
              <w:rPr>
                <w:rFonts w:asciiTheme="minorBidi" w:hAnsiTheme="minorBidi" w:cs="Cordia New" w:hint="cs"/>
                <w:sz w:val="30"/>
                <w:szCs w:val="30"/>
                <w:cs/>
              </w:rPr>
              <w:t>การนำเสนอผลงานในรูปแบบภาพ เสียง สื่อมัลติมีเดีย</w:t>
            </w:r>
          </w:p>
        </w:tc>
        <w:tc>
          <w:tcPr>
            <w:tcW w:w="701" w:type="pct"/>
          </w:tcPr>
          <w:p w14:paraId="000F05FF" w14:textId="77777777" w:rsidR="003F4016" w:rsidRPr="00244A2B" w:rsidRDefault="003F4016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673" w:type="pct"/>
          </w:tcPr>
          <w:p w14:paraId="5B65C54D" w14:textId="77777777" w:rsidR="003F4016" w:rsidRPr="00244A2B" w:rsidRDefault="003F4016" w:rsidP="00896125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๓</w:t>
            </w:r>
          </w:p>
        </w:tc>
        <w:tc>
          <w:tcPr>
            <w:tcW w:w="1728" w:type="pct"/>
          </w:tcPr>
          <w:p w14:paraId="6A4F079E" w14:textId="77777777" w:rsidR="003F4016" w:rsidRPr="00244A2B" w:rsidRDefault="003F4016" w:rsidP="00896125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4B2727" w:rsidRPr="00244A2B" w14:paraId="4461EA7B" w14:textId="77777777" w:rsidTr="00896125"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6EA8" w14:textId="69E844C8" w:rsidR="004B2727" w:rsidRPr="00A606E2" w:rsidRDefault="004B2727" w:rsidP="004B2727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870266">
              <w:rPr>
                <w:rFonts w:asciiTheme="minorBidi" w:hAnsiTheme="minorBidi" w:cs="Cordia New" w:hint="cs"/>
                <w:sz w:val="30"/>
                <w:szCs w:val="30"/>
                <w:cs/>
              </w:rPr>
              <w:t>นำเสนอผลงาน สรุปเนื้อหา และประเมินบทวิเคราะห์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0B1C" w14:textId="08CC2F4C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๑๒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F01D" w14:textId="4296F58B" w:rsidR="004B2727" w:rsidRPr="00244A2B" w:rsidRDefault="004B2727" w:rsidP="004B2727">
            <w:pPr>
              <w:pStyle w:val="Heading7"/>
              <w:spacing w:before="12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๑๒</w:t>
            </w:r>
          </w:p>
        </w:tc>
        <w:tc>
          <w:tcPr>
            <w:tcW w:w="1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5231" w14:textId="77777777" w:rsidR="004B2727" w:rsidRPr="00244A2B" w:rsidRDefault="004B2727" w:rsidP="004B2727">
            <w:pPr>
              <w:pStyle w:val="Heading7"/>
              <w:spacing w:before="120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</w:tbl>
    <w:p w14:paraId="6023CBE2" w14:textId="77777777" w:rsidR="003F4016" w:rsidRDefault="003F4016" w:rsidP="003F4016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637582EF" w14:textId="77777777" w:rsidR="003F4016" w:rsidRPr="00244A2B" w:rsidRDefault="003F4016" w:rsidP="003F4016">
      <w:pPr>
        <w:autoSpaceDE w:val="0"/>
        <w:autoSpaceDN w:val="0"/>
        <w:adjustRightInd w:val="0"/>
        <w:spacing w:line="340" w:lineRule="exact"/>
        <w:jc w:val="thaiDistribute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๒.  หัวข้อที่สอนไม่ครอบคลุมตามแผน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3314"/>
        <w:gridCol w:w="3480"/>
      </w:tblGrid>
      <w:tr w:rsidR="003F4016" w:rsidRPr="00244A2B" w14:paraId="7922462E" w14:textId="77777777" w:rsidTr="00896125">
        <w:trPr>
          <w:trHeight w:val="276"/>
          <w:tblHeader/>
        </w:trPr>
        <w:tc>
          <w:tcPr>
            <w:tcW w:w="1679" w:type="pct"/>
            <w:vAlign w:val="center"/>
          </w:tcPr>
          <w:p w14:paraId="2E2CEBC8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หัวข้อที่สอนไม่ครอบคลุมตามแผน  (ถ้ามี)</w:t>
            </w:r>
          </w:p>
        </w:tc>
        <w:tc>
          <w:tcPr>
            <w:tcW w:w="1620" w:type="pct"/>
            <w:vAlign w:val="center"/>
          </w:tcPr>
          <w:p w14:paraId="0C5E3326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1701" w:type="pct"/>
            <w:vAlign w:val="center"/>
          </w:tcPr>
          <w:p w14:paraId="14DCE3F7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bidi="ar-EG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แนวทางชดเชย</w:t>
            </w:r>
          </w:p>
        </w:tc>
      </w:tr>
      <w:tr w:rsidR="003F4016" w:rsidRPr="00244A2B" w14:paraId="6800910B" w14:textId="77777777" w:rsidTr="00896125">
        <w:trPr>
          <w:trHeight w:val="276"/>
        </w:trPr>
        <w:tc>
          <w:tcPr>
            <w:tcW w:w="1679" w:type="pct"/>
          </w:tcPr>
          <w:p w14:paraId="32EB4F8B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1620" w:type="pct"/>
          </w:tcPr>
          <w:p w14:paraId="08575281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1701" w:type="pct"/>
          </w:tcPr>
          <w:p w14:paraId="1904CB86" w14:textId="77777777" w:rsidR="003F4016" w:rsidRPr="00244A2B" w:rsidRDefault="003F4016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78C94A21" w14:textId="77777777" w:rsidR="003F4016" w:rsidRPr="00244A2B" w:rsidRDefault="003F4016" w:rsidP="003F4016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5D2DCCD9" w14:textId="77777777" w:rsidR="003F4016" w:rsidRPr="00244A2B" w:rsidRDefault="003F4016" w:rsidP="003F4016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1"/>
        <w:gridCol w:w="2662"/>
        <w:gridCol w:w="818"/>
        <w:gridCol w:w="820"/>
        <w:gridCol w:w="3478"/>
      </w:tblGrid>
      <w:tr w:rsidR="003F4016" w:rsidRPr="00244A2B" w14:paraId="42669CE8" w14:textId="77777777" w:rsidTr="00896125">
        <w:trPr>
          <w:cantSplit/>
          <w:trHeight w:val="575"/>
          <w:tblHeader/>
        </w:trPr>
        <w:tc>
          <w:tcPr>
            <w:tcW w:w="1198" w:type="pct"/>
            <w:vMerge w:val="restart"/>
          </w:tcPr>
          <w:p w14:paraId="41187A39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1301" w:type="pct"/>
            <w:vMerge w:val="restart"/>
          </w:tcPr>
          <w:p w14:paraId="6315AAEE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วิธีสอนที่ระบุในรายละเอียดรายวิชา</w:t>
            </w:r>
          </w:p>
        </w:tc>
        <w:tc>
          <w:tcPr>
            <w:tcW w:w="801" w:type="pct"/>
            <w:gridSpan w:val="2"/>
          </w:tcPr>
          <w:p w14:paraId="514B5E93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ประสิทธิผล</w:t>
            </w:r>
          </w:p>
        </w:tc>
        <w:tc>
          <w:tcPr>
            <w:tcW w:w="1700" w:type="pct"/>
            <w:vMerge w:val="restart"/>
          </w:tcPr>
          <w:p w14:paraId="53781FBE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ปัญหาของการใช้วิธีสอน  (ถ้ามี)  พร้อมข้อเสนอแนะในการแก้ไข</w:t>
            </w:r>
          </w:p>
        </w:tc>
      </w:tr>
      <w:tr w:rsidR="003F4016" w:rsidRPr="00244A2B" w14:paraId="2E5719A0" w14:textId="77777777" w:rsidTr="00896125">
        <w:trPr>
          <w:cantSplit/>
          <w:trHeight w:val="465"/>
          <w:tblHeader/>
        </w:trPr>
        <w:tc>
          <w:tcPr>
            <w:tcW w:w="1198" w:type="pct"/>
            <w:vMerge/>
          </w:tcPr>
          <w:p w14:paraId="759E44CC" w14:textId="77777777" w:rsidR="003F4016" w:rsidRPr="00244A2B" w:rsidRDefault="003F4016" w:rsidP="00896125">
            <w:pPr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1301" w:type="pct"/>
            <w:vMerge/>
          </w:tcPr>
          <w:p w14:paraId="53C2421D" w14:textId="77777777" w:rsidR="003F4016" w:rsidRPr="00244A2B" w:rsidRDefault="003F4016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400" w:type="pct"/>
          </w:tcPr>
          <w:p w14:paraId="5E6F440D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401" w:type="pct"/>
          </w:tcPr>
          <w:p w14:paraId="6D9287AD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1700" w:type="pct"/>
            <w:vMerge/>
          </w:tcPr>
          <w:p w14:paraId="296BF9B3" w14:textId="77777777" w:rsidR="003F4016" w:rsidRPr="00244A2B" w:rsidRDefault="003F4016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3F4016" w:rsidRPr="00244A2B" w14:paraId="47ADA348" w14:textId="77777777" w:rsidTr="00896125">
        <w:trPr>
          <w:cantSplit/>
          <w:trHeight w:val="998"/>
        </w:trPr>
        <w:tc>
          <w:tcPr>
            <w:tcW w:w="1198" w:type="pct"/>
          </w:tcPr>
          <w:p w14:paraId="5E7EE18B" w14:textId="77777777" w:rsidR="003F4016" w:rsidRPr="00244A2B" w:rsidRDefault="003F4016" w:rsidP="00896125">
            <w:pPr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คุณธรรม จริยธรรม</w:t>
            </w:r>
          </w:p>
        </w:tc>
        <w:tc>
          <w:tcPr>
            <w:tcW w:w="1301" w:type="pct"/>
          </w:tcPr>
          <w:p w14:paraId="2B0ED0A0" w14:textId="77777777" w:rsidR="004B2727" w:rsidRPr="004B2727" w:rsidRDefault="004B2727" w:rsidP="004B2727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(๑) กำหนดข้อตกลงเรื่องการเข้าเรียน และการส่งงานที่มอบหมายให้ตรงเวลา  </w:t>
            </w:r>
          </w:p>
          <w:p w14:paraId="7266488A" w14:textId="77777777" w:rsidR="004B2727" w:rsidRPr="004B2727" w:rsidRDefault="004B2727" w:rsidP="004B2727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>(๒)  มอบหมายงานเป็นกลุ่มร่วมกันศึกษาค้นคว้า</w:t>
            </w:r>
          </w:p>
          <w:p w14:paraId="25BABC5A" w14:textId="74627E0D" w:rsidR="003F4016" w:rsidRPr="00244A2B" w:rsidRDefault="004B2727" w:rsidP="00896125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 w:hint="cs"/>
                <w:sz w:val="30"/>
                <w:szCs w:val="30"/>
                <w:cs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>(๓)  การฝึกฝนตนเองเพื่อการประเมินผลย่อยสำหรับภาคปฏิบัติตลอดภาคเรียน</w:t>
            </w:r>
          </w:p>
        </w:tc>
        <w:tc>
          <w:tcPr>
            <w:tcW w:w="400" w:type="pct"/>
          </w:tcPr>
          <w:p w14:paraId="07D897D3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1B4525F0" w14:textId="77777777" w:rsidR="003F4016" w:rsidRPr="00244A2B" w:rsidRDefault="003F4016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46CD2913" w14:textId="77777777" w:rsidR="003F4016" w:rsidRPr="00244A2B" w:rsidRDefault="003F4016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3F4016" w:rsidRPr="00244A2B" w14:paraId="581591EE" w14:textId="77777777" w:rsidTr="00896125">
        <w:trPr>
          <w:cantSplit/>
          <w:trHeight w:val="1070"/>
        </w:trPr>
        <w:tc>
          <w:tcPr>
            <w:tcW w:w="1198" w:type="pct"/>
          </w:tcPr>
          <w:p w14:paraId="6B5DD1C7" w14:textId="77777777" w:rsidR="003F4016" w:rsidRPr="00244A2B" w:rsidRDefault="003F4016" w:rsidP="00896125">
            <w:pPr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lastRenderedPageBreak/>
              <w:t>ความรู้</w:t>
            </w:r>
          </w:p>
        </w:tc>
        <w:tc>
          <w:tcPr>
            <w:tcW w:w="1301" w:type="pct"/>
            <w:tcBorders>
              <w:bottom w:val="single" w:sz="4" w:space="0" w:color="auto"/>
            </w:tcBorders>
          </w:tcPr>
          <w:p w14:paraId="2B6D099B" w14:textId="77777777" w:rsidR="004B2727" w:rsidRPr="004B2727" w:rsidRDefault="004B2727" w:rsidP="004B2727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>(๑) บรรยายพร้อมยกตัวอย่างการศึกษาท่ารำของนาฏศิลปินไทย  การจดบันทึกท่ารำแบบรวดเร็ว  การชี้แจงวิธีการเรียนและการศึกษาด้วยตนเอง</w:t>
            </w:r>
          </w:p>
          <w:p w14:paraId="11164E83" w14:textId="77777777" w:rsidR="004B2727" w:rsidRPr="004B2727" w:rsidRDefault="004B2727" w:rsidP="004B2727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>(๒)  การอภิปรายกลุ่ม  เกี่ยวกับการวิเคราะห์ท่ารำแต่ละส่วน</w:t>
            </w:r>
          </w:p>
          <w:p w14:paraId="1FCEAAD8" w14:textId="77777777" w:rsidR="004B2727" w:rsidRPr="004B2727" w:rsidRDefault="004B2727" w:rsidP="004B2727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(๓)  การฝึกทักษะนาฏศิลป์ไทย </w:t>
            </w:r>
          </w:p>
          <w:p w14:paraId="116FA164" w14:textId="384B1DED" w:rsidR="003F4016" w:rsidRPr="004B2727" w:rsidRDefault="004B2727" w:rsidP="00896125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>(๔)  กำหนดให้นักศึกษาค้นคว้าข้อมูลประกอบชุดการแสดงที่ได้รับถ่ายทอด</w:t>
            </w:r>
          </w:p>
        </w:tc>
        <w:tc>
          <w:tcPr>
            <w:tcW w:w="400" w:type="pct"/>
          </w:tcPr>
          <w:p w14:paraId="028F21CB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48101F85" w14:textId="77777777" w:rsidR="003F4016" w:rsidRPr="00244A2B" w:rsidRDefault="003F4016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2D9602B1" w14:textId="77777777" w:rsidR="003F4016" w:rsidRPr="00244A2B" w:rsidRDefault="003F4016" w:rsidP="00896125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  <w:p w14:paraId="6EF214D1" w14:textId="77777777" w:rsidR="003F4016" w:rsidRPr="00244A2B" w:rsidRDefault="003F4016" w:rsidP="00896125">
            <w:pPr>
              <w:tabs>
                <w:tab w:val="left" w:pos="741"/>
                <w:tab w:val="left" w:pos="1069"/>
              </w:tabs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3F4016" w:rsidRPr="00244A2B" w14:paraId="382146CB" w14:textId="77777777" w:rsidTr="00896125">
        <w:trPr>
          <w:cantSplit/>
          <w:trHeight w:val="1250"/>
        </w:trPr>
        <w:tc>
          <w:tcPr>
            <w:tcW w:w="1198" w:type="pct"/>
          </w:tcPr>
          <w:p w14:paraId="4E8C48FA" w14:textId="77777777" w:rsidR="003F4016" w:rsidRPr="00244A2B" w:rsidRDefault="003F4016" w:rsidP="00896125">
            <w:pPr>
              <w:pStyle w:val="FootnoteText"/>
              <w:rPr>
                <w:rFonts w:ascii="TH Niramit AS" w:hAnsi="TH Niramit AS" w:cs="TH Niramit AS"/>
                <w:bCs/>
                <w:sz w:val="30"/>
                <w:szCs w:val="30"/>
                <w:lang w:bidi="th-TH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  <w:lang w:bidi="th-TH"/>
              </w:rPr>
              <w:t>ทักษะทางปัญญา</w:t>
            </w:r>
          </w:p>
        </w:tc>
        <w:tc>
          <w:tcPr>
            <w:tcW w:w="1301" w:type="pct"/>
            <w:tcBorders>
              <w:bottom w:val="single" w:sz="4" w:space="0" w:color="auto"/>
            </w:tcBorders>
          </w:tcPr>
          <w:p w14:paraId="4857C9E9" w14:textId="77777777" w:rsidR="004B2727" w:rsidRPr="004B2727" w:rsidRDefault="004B2727" w:rsidP="004B2727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>(๑) การมอบหมายให้นักศึกษาค้นคว้าข้อมูลเกี่ยวกับชุดการแสดงที่ได้รับการถ่ายทอด</w:t>
            </w:r>
          </w:p>
          <w:p w14:paraId="6AE9D625" w14:textId="77777777" w:rsidR="004B2727" w:rsidRPr="004B2727" w:rsidRDefault="004B2727" w:rsidP="004B2727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>(๒)  อภิปรายกลุ่ม</w:t>
            </w:r>
          </w:p>
          <w:p w14:paraId="27C935DD" w14:textId="77777777" w:rsidR="004B2727" w:rsidRPr="004B2727" w:rsidRDefault="004B2727" w:rsidP="004B2727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>(๓)  วิเคราะห์กรณีศึกษาวิธีการอนุรักษ์รูปแบบนาฏศิลป์ไทยในปัจจุบัน</w:t>
            </w:r>
          </w:p>
          <w:p w14:paraId="36185A41" w14:textId="19673669" w:rsidR="003F4016" w:rsidRPr="00997B25" w:rsidRDefault="004B2727" w:rsidP="00896125">
            <w:pPr>
              <w:rPr>
                <w:rFonts w:ascii="TH Niramit AS" w:hAnsi="TH Niramit AS" w:cs="TH Niramit AS" w:hint="cs"/>
                <w:sz w:val="30"/>
                <w:szCs w:val="30"/>
                <w:cs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(๔)  การสะท้อนแนวคิดจากการปฏิบัติ     </w:t>
            </w:r>
          </w:p>
        </w:tc>
        <w:tc>
          <w:tcPr>
            <w:tcW w:w="400" w:type="pct"/>
          </w:tcPr>
          <w:p w14:paraId="5F4B4208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6531259D" w14:textId="77777777" w:rsidR="003F4016" w:rsidRPr="00244A2B" w:rsidRDefault="003F4016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297CE9C7" w14:textId="77777777" w:rsidR="003F4016" w:rsidRPr="00244A2B" w:rsidRDefault="003F4016" w:rsidP="00896125">
            <w:pPr>
              <w:ind w:firstLine="720"/>
              <w:jc w:val="both"/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3F4016" w:rsidRPr="00244A2B" w14:paraId="5097DD9D" w14:textId="77777777" w:rsidTr="00896125">
        <w:trPr>
          <w:cantSplit/>
          <w:trHeight w:val="1322"/>
        </w:trPr>
        <w:tc>
          <w:tcPr>
            <w:tcW w:w="1198" w:type="pct"/>
          </w:tcPr>
          <w:p w14:paraId="6FA5A8DE" w14:textId="77777777" w:rsidR="003F4016" w:rsidRPr="00244A2B" w:rsidRDefault="003F4016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301" w:type="pct"/>
            <w:tcBorders>
              <w:top w:val="single" w:sz="4" w:space="0" w:color="auto"/>
            </w:tcBorders>
          </w:tcPr>
          <w:p w14:paraId="6F8D7375" w14:textId="77777777" w:rsidR="004B2727" w:rsidRPr="004B2727" w:rsidRDefault="004B2727" w:rsidP="004B2727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>(๑) จัดกิจกรรมกลุ่มในการวิเคราะห์กรณีศึกษา</w:t>
            </w:r>
          </w:p>
          <w:p w14:paraId="20934BF6" w14:textId="77777777" w:rsidR="004B2727" w:rsidRPr="004B2727" w:rsidRDefault="004B2727" w:rsidP="004B2727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>(๒)  รายงานที่นำเสนอ  พฤติกรรมการทำงานเป็นทีม</w:t>
            </w:r>
          </w:p>
          <w:p w14:paraId="2DBB0068" w14:textId="4E307EBA" w:rsidR="003F4016" w:rsidRPr="00244A2B" w:rsidRDefault="004B2727" w:rsidP="004B2727">
            <w:pPr>
              <w:rPr>
                <w:rFonts w:ascii="TH Niramit AS" w:hAnsi="TH Niramit AS" w:cs="TH Niramit AS" w:hint="cs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z w:val="30"/>
                <w:szCs w:val="30"/>
                <w:cs/>
              </w:rPr>
              <w:t>(๓)  รายงานการศึกษารายกรณี</w:t>
            </w:r>
          </w:p>
        </w:tc>
        <w:tc>
          <w:tcPr>
            <w:tcW w:w="400" w:type="pct"/>
          </w:tcPr>
          <w:p w14:paraId="7A0B6248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21C64F75" w14:textId="77777777" w:rsidR="003F4016" w:rsidRPr="00244A2B" w:rsidRDefault="003F4016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4FE2F32D" w14:textId="77777777" w:rsidR="003F4016" w:rsidRPr="00244A2B" w:rsidRDefault="003F4016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3F4016" w:rsidRPr="00244A2B" w14:paraId="1839119F" w14:textId="77777777" w:rsidTr="004B2727">
        <w:trPr>
          <w:cantSplit/>
          <w:trHeight w:val="2159"/>
        </w:trPr>
        <w:tc>
          <w:tcPr>
            <w:tcW w:w="1198" w:type="pct"/>
          </w:tcPr>
          <w:p w14:paraId="6D1DA8D3" w14:textId="77777777" w:rsidR="003F4016" w:rsidRPr="00244A2B" w:rsidRDefault="003F4016" w:rsidP="00896125">
            <w:pPr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lastRenderedPageBreak/>
              <w:t>ทักษะการวิเคราะห์เชิงตัวเลข การสื่อสารและการใช้เทคโนโลยีสารสนเทศ</w:t>
            </w:r>
          </w:p>
        </w:tc>
        <w:tc>
          <w:tcPr>
            <w:tcW w:w="1301" w:type="pct"/>
          </w:tcPr>
          <w:p w14:paraId="719BF01D" w14:textId="77777777" w:rsidR="004B2727" w:rsidRPr="004B2727" w:rsidRDefault="004B2727" w:rsidP="004B2727">
            <w:pPr>
              <w:rPr>
                <w:rFonts w:ascii="TH Niramit AS" w:hAnsi="TH Niramit AS" w:cs="TH Niramit AS"/>
                <w:spacing w:val="-20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 xml:space="preserve">(๑)   มอบหมายงานให้นักศึกษาค้นคว้าด้วยตนเองจาก </w:t>
            </w:r>
            <w:r w:rsidRPr="004B2727">
              <w:rPr>
                <w:rFonts w:ascii="TH Niramit AS" w:hAnsi="TH Niramit AS" w:cs="TH Niramit AS"/>
                <w:spacing w:val="-20"/>
                <w:sz w:val="30"/>
                <w:szCs w:val="30"/>
              </w:rPr>
              <w:t xml:space="preserve">Website  </w:t>
            </w:r>
            <w:r w:rsidRPr="004B2727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>ทำรายงาน และจัดทำเป็นรูปแบบการแสดงจริง</w:t>
            </w:r>
          </w:p>
          <w:p w14:paraId="79EC2A22" w14:textId="39C1BA33" w:rsidR="003F4016" w:rsidRPr="004B2727" w:rsidRDefault="004B2727" w:rsidP="004B2727">
            <w:pPr>
              <w:rPr>
                <w:rFonts w:ascii="TH Niramit AS" w:hAnsi="TH Niramit AS" w:cs="TH Niramit AS" w:hint="cs"/>
                <w:spacing w:val="-20"/>
                <w:sz w:val="30"/>
                <w:szCs w:val="30"/>
                <w:cs/>
              </w:rPr>
            </w:pPr>
            <w:r w:rsidRPr="004B2727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>(๒)  นำเสนอโดยใช้รูปแบบที่เหมาะสมกับวิธีการจัดการแสดงจริง</w:t>
            </w:r>
          </w:p>
        </w:tc>
        <w:tc>
          <w:tcPr>
            <w:tcW w:w="400" w:type="pct"/>
          </w:tcPr>
          <w:p w14:paraId="74195767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0B3B10C5" w14:textId="77777777" w:rsidR="003F4016" w:rsidRPr="00244A2B" w:rsidRDefault="003F4016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73FEFCE7" w14:textId="77777777" w:rsidR="003F4016" w:rsidRPr="00244A2B" w:rsidRDefault="003F4016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  <w:tr w:rsidR="004B2727" w:rsidRPr="00244A2B" w14:paraId="2979A28D" w14:textId="77777777" w:rsidTr="004B2727">
        <w:trPr>
          <w:cantSplit/>
          <w:trHeight w:val="2159"/>
        </w:trPr>
        <w:tc>
          <w:tcPr>
            <w:tcW w:w="1198" w:type="pct"/>
          </w:tcPr>
          <w:p w14:paraId="0EDD85D3" w14:textId="29CDDFEF" w:rsidR="004B2727" w:rsidRPr="00244A2B" w:rsidRDefault="004B2727" w:rsidP="00896125">
            <w:pP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b/>
                <w:sz w:val="30"/>
                <w:szCs w:val="30"/>
                <w:cs/>
              </w:rPr>
              <w:t>ทักษะพิสัย</w:t>
            </w:r>
          </w:p>
        </w:tc>
        <w:tc>
          <w:tcPr>
            <w:tcW w:w="1301" w:type="pct"/>
          </w:tcPr>
          <w:p w14:paraId="34785260" w14:textId="77777777" w:rsidR="004B2727" w:rsidRPr="004B2727" w:rsidRDefault="004B2727" w:rsidP="004B2727">
            <w:pPr>
              <w:rPr>
                <w:rFonts w:ascii="TH Niramit AS" w:hAnsi="TH Niramit AS" w:cs="TH Niramit AS"/>
                <w:spacing w:val="-20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>(๑)   มอบหมายงานให้นักศึกษาฝึกปฏิบัติทบทวนบทเรียนจากสื่อการสอน หรือ เพื่อนร่วมชั้นเรียน</w:t>
            </w:r>
          </w:p>
          <w:p w14:paraId="06FD0BAA" w14:textId="77777777" w:rsidR="004B2727" w:rsidRPr="004B2727" w:rsidRDefault="004B2727" w:rsidP="004B2727">
            <w:pPr>
              <w:rPr>
                <w:rFonts w:ascii="TH Niramit AS" w:hAnsi="TH Niramit AS" w:cs="TH Niramit AS"/>
                <w:spacing w:val="-20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>(๒)  การอภิปรายกลุ่ม  เกี่ยวกับการวิเคราะห์ท่ารำแต่ละส่วน</w:t>
            </w:r>
          </w:p>
          <w:p w14:paraId="34B5239E" w14:textId="77777777" w:rsidR="004B2727" w:rsidRPr="004B2727" w:rsidRDefault="004B2727" w:rsidP="004B2727">
            <w:pPr>
              <w:rPr>
                <w:rFonts w:ascii="TH Niramit AS" w:hAnsi="TH Niramit AS" w:cs="TH Niramit AS"/>
                <w:spacing w:val="-20"/>
                <w:sz w:val="30"/>
                <w:szCs w:val="30"/>
              </w:rPr>
            </w:pPr>
            <w:r w:rsidRPr="004B2727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>(๓)  นำเสนอโดยใช้รูปแบบที่เหมาะสมกับวิธีการจัดการแสดงจริง</w:t>
            </w:r>
          </w:p>
          <w:p w14:paraId="6363B256" w14:textId="0DBB9F4C" w:rsidR="004B2727" w:rsidRPr="004B2727" w:rsidRDefault="004B2727" w:rsidP="004B2727">
            <w:pPr>
              <w:rPr>
                <w:rFonts w:ascii="TH Niramit AS" w:hAnsi="TH Niramit AS" w:cs="TH Niramit AS" w:hint="cs"/>
                <w:b/>
                <w:bCs/>
                <w:spacing w:val="-20"/>
                <w:sz w:val="30"/>
                <w:szCs w:val="30"/>
                <w:cs/>
              </w:rPr>
            </w:pPr>
            <w:r w:rsidRPr="004B2727">
              <w:rPr>
                <w:rFonts w:ascii="TH Niramit AS" w:hAnsi="TH Niramit AS" w:cs="TH Niramit AS"/>
                <w:spacing w:val="-20"/>
                <w:sz w:val="30"/>
                <w:szCs w:val="30"/>
                <w:cs/>
              </w:rPr>
              <w:t>(๔)  กำหนดให้นักศึกษาค้นคว้าข้อมูลประกอบชุดการแสดงที่ได้รับถ่ายทอด</w:t>
            </w:r>
          </w:p>
        </w:tc>
        <w:tc>
          <w:tcPr>
            <w:tcW w:w="400" w:type="pct"/>
          </w:tcPr>
          <w:p w14:paraId="02BD8069" w14:textId="3CF48162" w:rsidR="004B2727" w:rsidRPr="00244A2B" w:rsidRDefault="004B2727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</w:rPr>
              <w:sym w:font="Wingdings 2" w:char="F050"/>
            </w:r>
          </w:p>
        </w:tc>
        <w:tc>
          <w:tcPr>
            <w:tcW w:w="401" w:type="pct"/>
          </w:tcPr>
          <w:p w14:paraId="3AF3F697" w14:textId="77777777" w:rsidR="004B2727" w:rsidRPr="00244A2B" w:rsidRDefault="004B272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  <w:tc>
          <w:tcPr>
            <w:tcW w:w="1700" w:type="pct"/>
          </w:tcPr>
          <w:p w14:paraId="3C47CC69" w14:textId="77777777" w:rsidR="004B2727" w:rsidRPr="00244A2B" w:rsidRDefault="004B2727" w:rsidP="00896125">
            <w:pPr>
              <w:rPr>
                <w:rFonts w:ascii="TH Niramit AS" w:hAnsi="TH Niramit AS" w:cs="TH Niramit AS"/>
                <w:b/>
                <w:sz w:val="30"/>
                <w:szCs w:val="30"/>
              </w:rPr>
            </w:pPr>
          </w:p>
        </w:tc>
      </w:tr>
    </w:tbl>
    <w:p w14:paraId="6065C339" w14:textId="77777777" w:rsidR="003F4016" w:rsidRPr="00244A2B" w:rsidRDefault="003F4016" w:rsidP="003F4016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3AFF3FF8" w14:textId="77777777" w:rsidR="003F4016" w:rsidRPr="00244A2B" w:rsidRDefault="003F4016" w:rsidP="003F4016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๔. ข้อเสนอการดำเนินการเพื่อปรับปรุงวิธีสอน</w:t>
      </w:r>
    </w:p>
    <w:p w14:paraId="6D45D3E6" w14:textId="77777777" w:rsidR="003F4016" w:rsidRPr="00244A2B" w:rsidRDefault="003F4016" w:rsidP="003F4016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  <w:cs/>
        </w:rPr>
      </w:pPr>
      <w:r w:rsidRPr="00244A2B">
        <w:rPr>
          <w:rFonts w:ascii="TH Niramit AS" w:eastAsia="BrowalliaNew-Bold" w:hAnsi="TH Niramit AS" w:cs="TH Niramit AS"/>
          <w:sz w:val="30"/>
          <w:szCs w:val="30"/>
        </w:rPr>
        <w:tab/>
      </w:r>
      <w:r w:rsidRPr="00244A2B">
        <w:rPr>
          <w:rFonts w:ascii="TH Niramit AS" w:eastAsia="BrowalliaNew-Bold" w:hAnsi="TH Niramit AS" w:cs="TH Niramit AS"/>
          <w:sz w:val="30"/>
          <w:szCs w:val="30"/>
          <w:cs/>
        </w:rPr>
        <w:t xml:space="preserve">มอบหมายงานให้นักศึกษาค้นคว้าจากหัวข้อที่ใกล้ตัว 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หรือตามความสนใจ </w:t>
      </w:r>
      <w:r>
        <w:rPr>
          <w:rFonts w:ascii="TH Niramit AS" w:eastAsia="BrowalliaNew-Bold" w:hAnsi="TH Niramit AS" w:cs="TH Niramit AS"/>
          <w:sz w:val="30"/>
          <w:szCs w:val="30"/>
          <w:cs/>
        </w:rPr>
        <w:t>ซึ่งเป็นก</w:t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ารกระตุ้นความสนใจของนักศึกษา นอกจากนี้ควรมีแบบฝึกหัด หรือกิจกรรมเพื่อกระตุ้นการเรียนรู้</w:t>
      </w:r>
    </w:p>
    <w:p w14:paraId="2ADF1159" w14:textId="77777777" w:rsidR="003F4016" w:rsidRPr="00244A2B" w:rsidRDefault="003F4016" w:rsidP="003F4016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4AA9414C" w14:textId="77777777" w:rsidR="003F4016" w:rsidRPr="00244A2B" w:rsidRDefault="003F4016" w:rsidP="003F4016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244A2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หมวดที่๓ สรุปผลการจัดการเรียนการสอนของรายวิชา</w:t>
      </w:r>
    </w:p>
    <w:p w14:paraId="5A3AE2C4" w14:textId="77777777" w:rsidR="003F4016" w:rsidRPr="00244A2B" w:rsidRDefault="003F4016" w:rsidP="003F4016">
      <w:pPr>
        <w:autoSpaceDE w:val="0"/>
        <w:autoSpaceDN w:val="0"/>
        <w:adjustRightInd w:val="0"/>
        <w:spacing w:line="340" w:lineRule="exact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201A5119" w14:textId="28E1FD9F" w:rsidR="003F4016" w:rsidRPr="00244A2B" w:rsidRDefault="003F4016" w:rsidP="003F4016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จำนวนนักศึกษาที่ลงทะเบียนเรียน 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๔</w:t>
      </w:r>
      <w:r w:rsidR="002F523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๑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</w:p>
    <w:p w14:paraId="2CA5E208" w14:textId="77777777" w:rsidR="003F4016" w:rsidRPr="00244A2B" w:rsidRDefault="003F4016" w:rsidP="003F4016">
      <w:pPr>
        <w:tabs>
          <w:tab w:val="left" w:pos="284"/>
        </w:tabs>
        <w:spacing w:line="340" w:lineRule="exact"/>
        <w:jc w:val="both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14:paraId="72DD1E5A" w14:textId="315F7ABC" w:rsidR="003F4016" w:rsidRPr="00244A2B" w:rsidRDefault="003F4016" w:rsidP="003F4016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จำนวนนักศึกษาที่คงอยู่เมื่อสิ้นสุดภาคการศึกษา</w:t>
      </w:r>
      <w:r w:rsidRPr="00244A2B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</w:t>
      </w:r>
      <w:r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๔</w:t>
      </w:r>
      <w:r w:rsidR="002F523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๑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</w:p>
    <w:p w14:paraId="27E24D8B" w14:textId="77777777" w:rsidR="003F4016" w:rsidRPr="00244A2B" w:rsidRDefault="003F4016" w:rsidP="003F4016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</w:p>
    <w:p w14:paraId="2FC5A816" w14:textId="77777777" w:rsidR="003F4016" w:rsidRPr="00244A2B" w:rsidRDefault="003F4016" w:rsidP="003F4016">
      <w:pPr>
        <w:autoSpaceDE w:val="0"/>
        <w:autoSpaceDN w:val="0"/>
        <w:adjustRightInd w:val="0"/>
        <w:spacing w:line="34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จำนวนนักศึกษาที่ถอน  (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>W)</w:t>
      </w:r>
      <w:r w:rsidRPr="00244A2B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-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คน</w:t>
      </w:r>
    </w:p>
    <w:p w14:paraId="4CCE1E9F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1A79904E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๔. การกระจายของระดับคะแนน (เกรด)</w:t>
      </w:r>
    </w:p>
    <w:p w14:paraId="44A1D24F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2551"/>
        <w:gridCol w:w="2354"/>
      </w:tblGrid>
      <w:tr w:rsidR="003F4016" w:rsidRPr="00244A2B" w14:paraId="236732B2" w14:textId="77777777" w:rsidTr="00896125">
        <w:trPr>
          <w:tblHeader/>
        </w:trPr>
        <w:tc>
          <w:tcPr>
            <w:tcW w:w="2235" w:type="dxa"/>
          </w:tcPr>
          <w:p w14:paraId="0F0DEF9A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lastRenderedPageBreak/>
              <w:t>ระดับคะแนน (เกรด)</w:t>
            </w:r>
          </w:p>
        </w:tc>
        <w:tc>
          <w:tcPr>
            <w:tcW w:w="2551" w:type="dxa"/>
          </w:tcPr>
          <w:p w14:paraId="24ADA4B0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  <w:t>จำนวน</w:t>
            </w:r>
          </w:p>
        </w:tc>
        <w:tc>
          <w:tcPr>
            <w:tcW w:w="2354" w:type="dxa"/>
          </w:tcPr>
          <w:p w14:paraId="3493C131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  <w:t>คิดเป็นร้อยละ</w:t>
            </w:r>
          </w:p>
        </w:tc>
      </w:tr>
      <w:tr w:rsidR="002F5235" w:rsidRPr="00244A2B" w14:paraId="7675B1F3" w14:textId="77777777" w:rsidTr="00896125">
        <w:tc>
          <w:tcPr>
            <w:tcW w:w="2235" w:type="dxa"/>
          </w:tcPr>
          <w:p w14:paraId="49108B7D" w14:textId="77777777" w:rsidR="002F5235" w:rsidRPr="00244A2B" w:rsidRDefault="002F5235" w:rsidP="002F523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</w:p>
        </w:tc>
        <w:tc>
          <w:tcPr>
            <w:tcW w:w="2551" w:type="dxa"/>
          </w:tcPr>
          <w:p w14:paraId="1AC4166D" w14:textId="4C662560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๒๖</w:t>
            </w:r>
          </w:p>
        </w:tc>
        <w:tc>
          <w:tcPr>
            <w:tcW w:w="2354" w:type="dxa"/>
          </w:tcPr>
          <w:p w14:paraId="6F9D092B" w14:textId="2B5B4F74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๖๓.๔๑</w:t>
            </w:r>
          </w:p>
        </w:tc>
      </w:tr>
      <w:tr w:rsidR="002F5235" w:rsidRPr="00244A2B" w14:paraId="7E4D30DD" w14:textId="77777777" w:rsidTr="00896125">
        <w:tc>
          <w:tcPr>
            <w:tcW w:w="2235" w:type="dxa"/>
          </w:tcPr>
          <w:p w14:paraId="1C38B6BC" w14:textId="77777777" w:rsidR="002F5235" w:rsidRPr="00244A2B" w:rsidRDefault="002F5235" w:rsidP="002F523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A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46C6FCB9" w14:textId="019E1E75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</w:tcPr>
          <w:p w14:paraId="5ADA2869" w14:textId="7D022A43" w:rsidR="002F5235" w:rsidRPr="00244A2B" w:rsidRDefault="002F5235" w:rsidP="002F5235">
            <w:pPr>
              <w:tabs>
                <w:tab w:val="left" w:pos="675"/>
                <w:tab w:val="center" w:pos="1069"/>
              </w:tabs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6D09B9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๒.๔๔</w:t>
            </w:r>
          </w:p>
        </w:tc>
      </w:tr>
      <w:tr w:rsidR="002F5235" w:rsidRPr="00244A2B" w14:paraId="28310E4B" w14:textId="77777777" w:rsidTr="00896125">
        <w:tc>
          <w:tcPr>
            <w:tcW w:w="2235" w:type="dxa"/>
          </w:tcPr>
          <w:p w14:paraId="72587DA0" w14:textId="77777777" w:rsidR="002F5235" w:rsidRPr="00244A2B" w:rsidRDefault="002F5235" w:rsidP="002F523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B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47D8602E" w14:textId="77777777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244A2B">
              <w:rPr>
                <w:rFonts w:ascii="TH Niramit AS" w:eastAsia="BrowalliaNew" w:hAnsi="TH Niramit AS" w:cs="TH Niramit A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</w:tcPr>
          <w:p w14:paraId="52EEA4B1" w14:textId="213EEE07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6D09B9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๒.๔๔</w:t>
            </w:r>
          </w:p>
        </w:tc>
      </w:tr>
      <w:tr w:rsidR="002F5235" w:rsidRPr="00244A2B" w14:paraId="224BB7DF" w14:textId="77777777" w:rsidTr="00896125">
        <w:tc>
          <w:tcPr>
            <w:tcW w:w="2235" w:type="dxa"/>
          </w:tcPr>
          <w:p w14:paraId="7CFE0D9D" w14:textId="77777777" w:rsidR="002F5235" w:rsidRPr="00244A2B" w:rsidRDefault="002F5235" w:rsidP="002F523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B</w:t>
            </w:r>
          </w:p>
        </w:tc>
        <w:tc>
          <w:tcPr>
            <w:tcW w:w="2551" w:type="dxa"/>
          </w:tcPr>
          <w:p w14:paraId="395D2CFB" w14:textId="52306EE7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๒</w:t>
            </w:r>
          </w:p>
        </w:tc>
        <w:tc>
          <w:tcPr>
            <w:tcW w:w="2354" w:type="dxa"/>
          </w:tcPr>
          <w:p w14:paraId="46937712" w14:textId="6DFB55B9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๔.๘๘</w:t>
            </w:r>
          </w:p>
        </w:tc>
      </w:tr>
      <w:tr w:rsidR="002F5235" w:rsidRPr="00244A2B" w14:paraId="75FBF681" w14:textId="77777777" w:rsidTr="00896125">
        <w:tc>
          <w:tcPr>
            <w:tcW w:w="2235" w:type="dxa"/>
          </w:tcPr>
          <w:p w14:paraId="4DD9A0AE" w14:textId="77777777" w:rsidR="002F5235" w:rsidRPr="00244A2B" w:rsidRDefault="002F5235" w:rsidP="002F523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B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30F615AB" w14:textId="649A52BD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๘</w:t>
            </w:r>
          </w:p>
        </w:tc>
        <w:tc>
          <w:tcPr>
            <w:tcW w:w="2354" w:type="dxa"/>
          </w:tcPr>
          <w:p w14:paraId="6BAA0E85" w14:textId="4840CE87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๑๙.๕๑</w:t>
            </w:r>
          </w:p>
        </w:tc>
      </w:tr>
      <w:tr w:rsidR="002F5235" w:rsidRPr="00244A2B" w14:paraId="3ACE9A2B" w14:textId="77777777" w:rsidTr="00896125">
        <w:tc>
          <w:tcPr>
            <w:tcW w:w="2235" w:type="dxa"/>
          </w:tcPr>
          <w:p w14:paraId="5E2CAC2C" w14:textId="77777777" w:rsidR="002F5235" w:rsidRPr="00244A2B" w:rsidRDefault="002F5235" w:rsidP="002F523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72D5F0D1" w14:textId="77777777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๒</w:t>
            </w:r>
          </w:p>
        </w:tc>
        <w:tc>
          <w:tcPr>
            <w:tcW w:w="2354" w:type="dxa"/>
          </w:tcPr>
          <w:p w14:paraId="14848427" w14:textId="3BB4A476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 w:hint="c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๔.๘๘</w:t>
            </w:r>
          </w:p>
        </w:tc>
      </w:tr>
      <w:tr w:rsidR="002F5235" w:rsidRPr="00244A2B" w14:paraId="21CFB808" w14:textId="77777777" w:rsidTr="00896125">
        <w:tc>
          <w:tcPr>
            <w:tcW w:w="2235" w:type="dxa"/>
          </w:tcPr>
          <w:p w14:paraId="22FD40D6" w14:textId="77777777" w:rsidR="002F5235" w:rsidRPr="00244A2B" w:rsidRDefault="002F5235" w:rsidP="002F523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</w:p>
        </w:tc>
        <w:tc>
          <w:tcPr>
            <w:tcW w:w="2551" w:type="dxa"/>
          </w:tcPr>
          <w:p w14:paraId="68AD03B8" w14:textId="6A3A8ECE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 w:rsidRPr="00C10ADB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5074899A" w14:textId="3B81E262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41589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2F5235" w:rsidRPr="00244A2B" w14:paraId="316F07A0" w14:textId="77777777" w:rsidTr="00896125">
        <w:trPr>
          <w:trHeight w:val="288"/>
        </w:trPr>
        <w:tc>
          <w:tcPr>
            <w:tcW w:w="2235" w:type="dxa"/>
          </w:tcPr>
          <w:p w14:paraId="38D3D1A4" w14:textId="77777777" w:rsidR="002F5235" w:rsidRPr="00244A2B" w:rsidRDefault="002F5235" w:rsidP="002F523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C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311E460A" w14:textId="6447742E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C10ADB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7171AFB8" w14:textId="0BA0B8AA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41589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2F5235" w:rsidRPr="00244A2B" w14:paraId="1C17F2F6" w14:textId="77777777" w:rsidTr="00896125">
        <w:tc>
          <w:tcPr>
            <w:tcW w:w="2235" w:type="dxa"/>
          </w:tcPr>
          <w:p w14:paraId="0B84609E" w14:textId="77777777" w:rsidR="002F5235" w:rsidRPr="00244A2B" w:rsidRDefault="002F5235" w:rsidP="002F523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D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+</w:t>
            </w:r>
          </w:p>
        </w:tc>
        <w:tc>
          <w:tcPr>
            <w:tcW w:w="2551" w:type="dxa"/>
          </w:tcPr>
          <w:p w14:paraId="707B388E" w14:textId="758DF188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C10ADB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42359167" w14:textId="08CC3883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41589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2F5235" w:rsidRPr="00244A2B" w14:paraId="2993E459" w14:textId="77777777" w:rsidTr="00896125">
        <w:tc>
          <w:tcPr>
            <w:tcW w:w="2235" w:type="dxa"/>
          </w:tcPr>
          <w:p w14:paraId="5DD09956" w14:textId="77777777" w:rsidR="002F5235" w:rsidRPr="00244A2B" w:rsidRDefault="002F5235" w:rsidP="002F523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D</w:t>
            </w:r>
          </w:p>
        </w:tc>
        <w:tc>
          <w:tcPr>
            <w:tcW w:w="2551" w:type="dxa"/>
          </w:tcPr>
          <w:p w14:paraId="26976D82" w14:textId="4F8034C1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C10ADB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1A50D1F8" w14:textId="2B2CC0D7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41589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2F5235" w:rsidRPr="00244A2B" w14:paraId="3BDED4D4" w14:textId="77777777" w:rsidTr="00896125">
        <w:tc>
          <w:tcPr>
            <w:tcW w:w="2235" w:type="dxa"/>
          </w:tcPr>
          <w:p w14:paraId="29ABE839" w14:textId="77777777" w:rsidR="002F5235" w:rsidRPr="00244A2B" w:rsidRDefault="002F5235" w:rsidP="002F523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D</w:t>
            </w: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vertAlign w:val="superscript"/>
              </w:rPr>
              <w:t>-</w:t>
            </w:r>
          </w:p>
        </w:tc>
        <w:tc>
          <w:tcPr>
            <w:tcW w:w="2551" w:type="dxa"/>
          </w:tcPr>
          <w:p w14:paraId="42F8ADE5" w14:textId="548E2614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C10ADB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59340634" w14:textId="344637DE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</w:rPr>
            </w:pPr>
            <w:r w:rsidRPr="00941589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  <w:tr w:rsidR="002F5235" w:rsidRPr="00244A2B" w14:paraId="1E820492" w14:textId="77777777" w:rsidTr="00896125">
        <w:tc>
          <w:tcPr>
            <w:tcW w:w="2235" w:type="dxa"/>
          </w:tcPr>
          <w:p w14:paraId="6E979DFB" w14:textId="77777777" w:rsidR="002F5235" w:rsidRPr="00244A2B" w:rsidRDefault="002F5235" w:rsidP="002F523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  <w:t>F</w:t>
            </w:r>
          </w:p>
        </w:tc>
        <w:tc>
          <w:tcPr>
            <w:tcW w:w="2551" w:type="dxa"/>
          </w:tcPr>
          <w:p w14:paraId="4994A5A3" w14:textId="637B4BAC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 w:hint="c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๑</w:t>
            </w:r>
          </w:p>
        </w:tc>
        <w:tc>
          <w:tcPr>
            <w:tcW w:w="2354" w:type="dxa"/>
          </w:tcPr>
          <w:p w14:paraId="66A33701" w14:textId="4E8C0A03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 w:hint="cs"/>
                <w:sz w:val="30"/>
                <w:szCs w:val="30"/>
              </w:rPr>
            </w:pPr>
            <w:r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๒.๔๔</w:t>
            </w:r>
          </w:p>
        </w:tc>
      </w:tr>
      <w:tr w:rsidR="002F5235" w:rsidRPr="00244A2B" w14:paraId="718D7946" w14:textId="77777777" w:rsidTr="00896125">
        <w:tc>
          <w:tcPr>
            <w:tcW w:w="2235" w:type="dxa"/>
          </w:tcPr>
          <w:p w14:paraId="7CF61B65" w14:textId="77777777" w:rsidR="002F5235" w:rsidRPr="00244A2B" w:rsidRDefault="002F5235" w:rsidP="002F523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lang w:val="en-GB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</w:rPr>
              <w:t>I</w:t>
            </w:r>
          </w:p>
        </w:tc>
        <w:tc>
          <w:tcPr>
            <w:tcW w:w="2551" w:type="dxa"/>
          </w:tcPr>
          <w:p w14:paraId="0885E10A" w14:textId="23F39BF2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 w:rsidRPr="00C10ADB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</w:t>
            </w:r>
          </w:p>
        </w:tc>
        <w:tc>
          <w:tcPr>
            <w:tcW w:w="2354" w:type="dxa"/>
          </w:tcPr>
          <w:p w14:paraId="1316ECF7" w14:textId="732D2B1F" w:rsidR="002F5235" w:rsidRPr="00244A2B" w:rsidRDefault="002F5235" w:rsidP="002F52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H Niramit AS" w:eastAsia="BrowalliaNew" w:hAnsi="TH Niramit AS" w:cs="TH Niramit AS"/>
                <w:sz w:val="30"/>
                <w:szCs w:val="30"/>
                <w:cs/>
              </w:rPr>
            </w:pPr>
            <w:r w:rsidRPr="00941589">
              <w:rPr>
                <w:rFonts w:ascii="TH Niramit AS" w:eastAsia="BrowalliaNew" w:hAnsi="TH Niramit AS" w:cs="TH Niramit AS" w:hint="cs"/>
                <w:sz w:val="30"/>
                <w:szCs w:val="30"/>
                <w:cs/>
              </w:rPr>
              <w:t>๐.๐๐</w:t>
            </w:r>
          </w:p>
        </w:tc>
      </w:tr>
    </w:tbl>
    <w:p w14:paraId="5B725F73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jc w:val="center"/>
        <w:rPr>
          <w:rFonts w:ascii="TH Niramit AS" w:eastAsia="BrowalliaNew" w:hAnsi="TH Niramit AS" w:cs="TH Niramit AS"/>
          <w:sz w:val="30"/>
          <w:szCs w:val="30"/>
        </w:rPr>
      </w:pPr>
    </w:p>
    <w:p w14:paraId="4DC4A3B5" w14:textId="77777777" w:rsidR="003F4016" w:rsidRPr="00200BE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00BE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๕. ปัจจัยที่ทำให้ระดับคะแนนผิดปกติ  (ถ้ามี)</w:t>
      </w:r>
    </w:p>
    <w:p w14:paraId="0BC923EF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E743EBF" w14:textId="77777777" w:rsidR="003F4016" w:rsidRPr="005870AC" w:rsidRDefault="003F4016" w:rsidP="003F4016">
      <w:pPr>
        <w:pStyle w:val="ListParagraph"/>
        <w:numPr>
          <w:ilvl w:val="0"/>
          <w:numId w:val="3"/>
        </w:num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hAnsi="TH Niramit AS" w:cs="TH Niramit AS" w:hint="cs"/>
          <w:color w:val="000000"/>
          <w:sz w:val="30"/>
          <w:szCs w:val="30"/>
          <w:cs/>
        </w:rPr>
        <w:t>นศ.ไม่สามารถส่งงาน</w:t>
      </w:r>
      <w:r>
        <w:rPr>
          <w:rFonts w:ascii="TH Niramit AS" w:hAnsi="TH Niramit AS" w:cs="TH Niramit AS"/>
          <w:color w:val="000000"/>
          <w:sz w:val="30"/>
          <w:szCs w:val="30"/>
        </w:rPr>
        <w:t>/</w:t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กิจกรรมตามข้อตกลง</w:t>
      </w:r>
      <w:r>
        <w:rPr>
          <w:rFonts w:ascii="TH Niramit AS" w:hAnsi="TH Niramit AS" w:cs="TH Niramit AS"/>
          <w:color w:val="000000"/>
          <w:sz w:val="30"/>
          <w:szCs w:val="30"/>
        </w:rPr>
        <w:t xml:space="preserve"> </w:t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หรือ ภายในระยะเวลาที่กำหนดได้ จึงส่งผลต่อการประเมินผลการเรียนรู้</w:t>
      </w:r>
    </w:p>
    <w:p w14:paraId="0C9804B3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3EF8FC4D" w14:textId="77777777" w:rsidR="003F4016" w:rsidRPr="00244A2B" w:rsidRDefault="003F4016" w:rsidP="003F4016">
      <w:pPr>
        <w:rPr>
          <w:rFonts w:ascii="TH Niramit AS" w:hAnsi="TH Niramit AS" w:cs="TH Niramit AS"/>
          <w:b/>
          <w:bCs/>
          <w:sz w:val="30"/>
          <w:szCs w:val="30"/>
        </w:rPr>
      </w:pPr>
      <w:r w:rsidRPr="00244A2B">
        <w:rPr>
          <w:rFonts w:ascii="TH Niramit AS" w:hAnsi="TH Niramit AS" w:cs="TH Niramit AS"/>
          <w:b/>
          <w:bCs/>
          <w:sz w:val="30"/>
          <w:szCs w:val="30"/>
          <w:cs/>
        </w:rPr>
        <w:t>๖</w:t>
      </w:r>
      <w:r w:rsidRPr="00244A2B">
        <w:rPr>
          <w:rFonts w:ascii="TH Niramit AS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hAnsi="TH Niramit AS" w:cs="TH Niramit AS"/>
          <w:b/>
          <w:bCs/>
          <w:sz w:val="30"/>
          <w:szCs w:val="30"/>
          <w:cs/>
        </w:rPr>
        <w:t>ความคลาดเคลื่อนจากแผนการประเมินที่กำหนดไว้ในรายละเอียดรายวิชา</w:t>
      </w:r>
    </w:p>
    <w:p w14:paraId="70F3F56E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hAnsi="TH Niramit AS" w:cs="TH Niramit AS"/>
          <w:i/>
          <w:iCs/>
          <w:sz w:val="30"/>
          <w:szCs w:val="30"/>
          <w:cs/>
        </w:rPr>
        <w:t xml:space="preserve">ระบุความคลาดเคลื่อนจากแผนการประเมินผลการเรียนรู้ที่กำหนดไว้ใน </w:t>
      </w:r>
      <w:proofErr w:type="spellStart"/>
      <w:r w:rsidRPr="00244A2B">
        <w:rPr>
          <w:rFonts w:ascii="TH Niramit AS" w:hAnsi="TH Niramit AS" w:cs="TH Niramit AS"/>
          <w:i/>
          <w:iCs/>
          <w:sz w:val="30"/>
          <w:szCs w:val="30"/>
          <w:cs/>
        </w:rPr>
        <w:t>มคอ</w:t>
      </w:r>
      <w:proofErr w:type="spellEnd"/>
      <w:r w:rsidRPr="00244A2B">
        <w:rPr>
          <w:rFonts w:ascii="TH Niramit AS" w:hAnsi="TH Niramit AS" w:cs="TH Niramit AS"/>
          <w:i/>
          <w:iCs/>
          <w:sz w:val="30"/>
          <w:szCs w:val="30"/>
          <w:cs/>
        </w:rPr>
        <w:t>.๓ หมวด ๕ ข้อ ๒</w:t>
      </w:r>
    </w:p>
    <w:p w14:paraId="5A1B6689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ind w:left="284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๖.๑ ความคลาดเคลื่อนด้านกำหนดเวลาการประเมิน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3F4016" w:rsidRPr="00244A2B" w14:paraId="3E5D4A13" w14:textId="77777777" w:rsidTr="00896125">
        <w:trPr>
          <w:trHeight w:val="231"/>
          <w:tblHeader/>
        </w:trPr>
        <w:tc>
          <w:tcPr>
            <w:tcW w:w="2500" w:type="pct"/>
          </w:tcPr>
          <w:p w14:paraId="68396D0F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7E19C9BD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3F4016" w:rsidRPr="00244A2B" w14:paraId="51385F7F" w14:textId="77777777" w:rsidTr="00896125">
        <w:trPr>
          <w:trHeight w:val="312"/>
        </w:trPr>
        <w:tc>
          <w:tcPr>
            <w:tcW w:w="2500" w:type="pct"/>
          </w:tcPr>
          <w:p w14:paraId="1BEFA2D5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2500" w:type="pct"/>
          </w:tcPr>
          <w:p w14:paraId="53467662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7AB4796E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78A3592F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ind w:left="284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๖.๒ ความคลาดเคลื่อนด้านวิธีการประเมินผลการเรียนรู้  (ถ้ามี)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4"/>
        <w:gridCol w:w="5115"/>
      </w:tblGrid>
      <w:tr w:rsidR="003F4016" w:rsidRPr="00244A2B" w14:paraId="6E4A4A4B" w14:textId="77777777" w:rsidTr="00896125">
        <w:trPr>
          <w:trHeight w:val="231"/>
          <w:tblHeader/>
        </w:trPr>
        <w:tc>
          <w:tcPr>
            <w:tcW w:w="2500" w:type="pct"/>
          </w:tcPr>
          <w:p w14:paraId="2DA15364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ความคลาดเคลื่อน</w:t>
            </w:r>
          </w:p>
        </w:tc>
        <w:tc>
          <w:tcPr>
            <w:tcW w:w="2500" w:type="pct"/>
          </w:tcPr>
          <w:p w14:paraId="2108EBC9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เหตุผล</w:t>
            </w:r>
          </w:p>
        </w:tc>
      </w:tr>
      <w:tr w:rsidR="003F4016" w:rsidRPr="00244A2B" w14:paraId="77A6FE10" w14:textId="77777777" w:rsidTr="00896125">
        <w:trPr>
          <w:trHeight w:val="312"/>
        </w:trPr>
        <w:tc>
          <w:tcPr>
            <w:tcW w:w="2500" w:type="pct"/>
          </w:tcPr>
          <w:p w14:paraId="33111C01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rtl/>
                <w:cs/>
                <w:lang w:bidi="ar-EG"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2500" w:type="pct"/>
          </w:tcPr>
          <w:p w14:paraId="326C1679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5C6DB169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773BDDE3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421FE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๗. การทวนสอบผลสัมฤทธิ์ของนักศึกษา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2"/>
        <w:gridCol w:w="5137"/>
      </w:tblGrid>
      <w:tr w:rsidR="003F4016" w:rsidRPr="00244A2B" w14:paraId="791C3CBB" w14:textId="77777777" w:rsidTr="00896125">
        <w:trPr>
          <w:tblHeader/>
        </w:trPr>
        <w:tc>
          <w:tcPr>
            <w:tcW w:w="2489" w:type="pct"/>
          </w:tcPr>
          <w:p w14:paraId="4EBC3803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วิธีการทวนสอบ</w:t>
            </w:r>
          </w:p>
        </w:tc>
        <w:tc>
          <w:tcPr>
            <w:tcW w:w="2511" w:type="pct"/>
          </w:tcPr>
          <w:p w14:paraId="25BDB02C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สรุปผล</w:t>
            </w:r>
          </w:p>
        </w:tc>
      </w:tr>
      <w:tr w:rsidR="003F4016" w:rsidRPr="00244A2B" w14:paraId="6A746ADB" w14:textId="77777777" w:rsidTr="00896125">
        <w:tc>
          <w:tcPr>
            <w:tcW w:w="2489" w:type="pct"/>
          </w:tcPr>
          <w:p w14:paraId="4B52CD57" w14:textId="77777777" w:rsidR="003F4016" w:rsidRPr="00421FEB" w:rsidRDefault="003F4016" w:rsidP="00896125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21FEB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        ในระหว่างกระบวนการสอนรายวิชา  มีการทวนสอบผลสัมฤทธิ์ในรายหัวข้อตามที่คาดหวังจากการเรียนรู้ในรายวิชาได้จากการสอบถามนักศึกษา  หรือการสุ่มตรวจผลงานของนักศึกษารวมถึงพิจารณาจากผลการทดสอบ  </w:t>
            </w:r>
            <w:r w:rsidRPr="00421FEB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และหลังการออกผลการเรียนรายวิชา  มีการทวนสอบผลสัมฤทธิ์โดยรวมในวิชาได้  ดังนี้</w:t>
            </w:r>
          </w:p>
          <w:p w14:paraId="429C62BD" w14:textId="77777777" w:rsidR="003F4016" w:rsidRPr="00421FEB" w:rsidRDefault="003F4016" w:rsidP="00896125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21FEB">
              <w:rPr>
                <w:rFonts w:ascii="TH Niramit AS" w:hAnsi="TH Niramit AS" w:cs="TH Niramit AS"/>
                <w:sz w:val="30"/>
                <w:szCs w:val="30"/>
                <w:cs/>
              </w:rPr>
              <w:t>การทวนสอบการให้คะแนนจากการสุ่มตรวจผลงานของนักศึกษา โดยอาจารย์อื่น หรือ ผู้ทรงคุณวุฒิที่ไม่ใช่อาจารย์ประจำหลักสูตร</w:t>
            </w:r>
          </w:p>
          <w:p w14:paraId="0484C83A" w14:textId="77777777" w:rsidR="003F4016" w:rsidRPr="00421FEB" w:rsidRDefault="003F4016" w:rsidP="00896125">
            <w:pPr>
              <w:rPr>
                <w:rFonts w:ascii="TH Niramit AS" w:hAnsi="TH Niramit AS" w:cs="TH Niramit AS"/>
                <w:sz w:val="30"/>
                <w:szCs w:val="30"/>
              </w:rPr>
            </w:pPr>
            <w:r w:rsidRPr="00421FEB">
              <w:rPr>
                <w:rFonts w:ascii="TH Niramit AS" w:hAnsi="TH Niramit AS" w:cs="TH Niramit AS"/>
                <w:sz w:val="30"/>
                <w:szCs w:val="30"/>
                <w:rtl/>
                <w:cs/>
              </w:rPr>
              <w:t>ตั้งคณะกรรมการในสาขาวิชา  ตรวจสอบผลการประเมินการเรียนรู้ของนักศึกษา  โดยตรวจสอบเกณฑ์ความสามารถในการปฏิบัติ  รายงาน  วิธีก</w:t>
            </w:r>
            <w:r w:rsidRPr="00421FEB">
              <w:rPr>
                <w:rFonts w:ascii="TH Niramit AS" w:hAnsi="TH Niramit AS" w:cs="TH Niramit AS"/>
                <w:sz w:val="30"/>
                <w:szCs w:val="30"/>
                <w:cs/>
              </w:rPr>
              <w:t>ารให้คะแนนสอบ  และการให้คะแนนพฤติกรรม</w:t>
            </w:r>
          </w:p>
        </w:tc>
        <w:tc>
          <w:tcPr>
            <w:tcW w:w="2511" w:type="pct"/>
          </w:tcPr>
          <w:p w14:paraId="75020B32" w14:textId="0953188D" w:rsidR="003F4016" w:rsidRPr="00244A2B" w:rsidRDefault="003F4016" w:rsidP="00896125">
            <w:pPr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lastRenderedPageBreak/>
              <w:t>นักศึกษามีความพยายามในการหาความรู้ด้วยตนเองมากขึ้น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และสามารถนำกระบวนการวิจัย และความรู้ที่ได้จากการ</w:t>
            </w:r>
            <w:r w:rsidR="00A77F57">
              <w:rPr>
                <w:rFonts w:ascii="TH Niramit AS" w:hAnsi="TH Niramit AS" w:cs="TH Niramit AS" w:hint="cs"/>
                <w:sz w:val="30"/>
                <w:szCs w:val="30"/>
                <w:cs/>
              </w:rPr>
              <w:t>กระบวนการ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วิจัยไปใช้ประโยชน์กับการศึกษารายวิชาอื่น และในการประกอบวิชาชีพในอนาคต</w:t>
            </w:r>
          </w:p>
        </w:tc>
      </w:tr>
    </w:tbl>
    <w:p w14:paraId="0F3450C4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0"/>
          <w:szCs w:val="30"/>
        </w:rPr>
      </w:pPr>
    </w:p>
    <w:p w14:paraId="650B36AF" w14:textId="77777777" w:rsidR="003F4016" w:rsidRPr="00244A2B" w:rsidRDefault="003F4016" w:rsidP="003F4016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244A2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 ๔ ปัญหาและผลกระทบต่อการดำเนินการ</w:t>
      </w:r>
    </w:p>
    <w:p w14:paraId="7A3DBC59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๑.ประเด็นด้านทรัพยากรประกอบการเรียนและสิ่งอำนวยความสะดวก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6"/>
        <w:gridCol w:w="4853"/>
      </w:tblGrid>
      <w:tr w:rsidR="003F4016" w:rsidRPr="00244A2B" w14:paraId="7FE04045" w14:textId="77777777" w:rsidTr="00896125">
        <w:trPr>
          <w:trHeight w:val="892"/>
          <w:tblHeader/>
        </w:trPr>
        <w:tc>
          <w:tcPr>
            <w:tcW w:w="2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AE4D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7F23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ผลกระทบ</w:t>
            </w:r>
          </w:p>
        </w:tc>
      </w:tr>
      <w:tr w:rsidR="003F4016" w:rsidRPr="00244A2B" w14:paraId="11E9F206" w14:textId="77777777" w:rsidTr="00896125">
        <w:trPr>
          <w:trHeight w:val="312"/>
        </w:trPr>
        <w:tc>
          <w:tcPr>
            <w:tcW w:w="2628" w:type="pct"/>
          </w:tcPr>
          <w:p w14:paraId="590EA01C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2372" w:type="pct"/>
          </w:tcPr>
          <w:p w14:paraId="2121348E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56F679C4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48AA26C6" w14:textId="77777777" w:rsidR="003F4016" w:rsidRPr="00244A2B" w:rsidRDefault="003F4016" w:rsidP="003F4016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๒.ประเด็นด้านการบริหารและองค์กร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3F4016" w:rsidRPr="00244A2B" w14:paraId="6C9F5625" w14:textId="77777777" w:rsidTr="00896125">
        <w:trPr>
          <w:trHeight w:val="392"/>
        </w:trPr>
        <w:tc>
          <w:tcPr>
            <w:tcW w:w="2489" w:type="pct"/>
            <w:vAlign w:val="center"/>
          </w:tcPr>
          <w:p w14:paraId="429E5A36" w14:textId="77777777" w:rsidR="003F4016" w:rsidRPr="00244A2B" w:rsidRDefault="003F4016" w:rsidP="00896125">
            <w:pPr>
              <w:pStyle w:val="Heading7"/>
              <w:spacing w:before="0"/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ปัญหาด้านการบริหารและองค์กร(ถ้ามี)</w:t>
            </w:r>
          </w:p>
        </w:tc>
        <w:tc>
          <w:tcPr>
            <w:tcW w:w="2511" w:type="pct"/>
            <w:vAlign w:val="center"/>
          </w:tcPr>
          <w:p w14:paraId="4FF7B31E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ผลกระทบต่อผลการเรียนรู้ของนักศึกษา</w:t>
            </w:r>
          </w:p>
        </w:tc>
      </w:tr>
      <w:tr w:rsidR="003F4016" w:rsidRPr="00244A2B" w14:paraId="16B4A857" w14:textId="77777777" w:rsidTr="00896125">
        <w:trPr>
          <w:trHeight w:val="312"/>
        </w:trPr>
        <w:tc>
          <w:tcPr>
            <w:tcW w:w="2489" w:type="pct"/>
          </w:tcPr>
          <w:p w14:paraId="37B8B7E3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sz w:val="30"/>
                <w:szCs w:val="30"/>
                <w:cs/>
              </w:rPr>
              <w:t>ไม่มี</w:t>
            </w:r>
          </w:p>
        </w:tc>
        <w:tc>
          <w:tcPr>
            <w:tcW w:w="2511" w:type="pct"/>
          </w:tcPr>
          <w:p w14:paraId="44734F43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</w:tr>
    </w:tbl>
    <w:p w14:paraId="2BAAD3C5" w14:textId="77777777" w:rsidR="003F4016" w:rsidRPr="00244A2B" w:rsidRDefault="003F4016" w:rsidP="003F4016">
      <w:pPr>
        <w:autoSpaceDE w:val="0"/>
        <w:autoSpaceDN w:val="0"/>
        <w:adjustRightInd w:val="0"/>
        <w:spacing w:line="340" w:lineRule="exact"/>
        <w:rPr>
          <w:rFonts w:ascii="TH Niramit AS" w:eastAsia="BrowalliaNew" w:hAnsi="TH Niramit AS" w:cs="TH Niramit AS"/>
          <w:b/>
          <w:bCs/>
          <w:sz w:val="30"/>
          <w:szCs w:val="30"/>
        </w:rPr>
      </w:pPr>
    </w:p>
    <w:p w14:paraId="538AEEF4" w14:textId="77777777" w:rsidR="003F4016" w:rsidRPr="00244A2B" w:rsidRDefault="003F4016" w:rsidP="003F4016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14:paraId="13FDDDEF" w14:textId="77777777" w:rsidR="003F4016" w:rsidRPr="00244A2B" w:rsidRDefault="003F4016" w:rsidP="003F4016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  <w:cs/>
        </w:rPr>
      </w:pPr>
      <w:r w:rsidRPr="00244A2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 ๕ การประเมินรายวิชา</w:t>
      </w:r>
    </w:p>
    <w:p w14:paraId="0D37E4C2" w14:textId="77777777" w:rsidR="003F4016" w:rsidRPr="00244A2B" w:rsidRDefault="003F4016" w:rsidP="003F4016">
      <w:pPr>
        <w:tabs>
          <w:tab w:val="left" w:pos="284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244A2B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๑. ผลการประเมินรายวิชาโดยนักศึกษา  (แนบเอกสาร)</w:t>
      </w:r>
    </w:p>
    <w:p w14:paraId="344F8C2B" w14:textId="77777777" w:rsidR="003F4016" w:rsidRPr="00244A2B" w:rsidRDefault="003F4016" w:rsidP="003F4016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๑.๑ ข้อวิพากษ์ที่สำคัญจากผลการประเมินโดยนักศึกษา</w:t>
      </w:r>
    </w:p>
    <w:p w14:paraId="6AC10F1B" w14:textId="77777777" w:rsidR="003F4016" w:rsidRPr="00244A2B" w:rsidRDefault="003F4016" w:rsidP="003F4016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i/>
          <w:iCs/>
          <w:sz w:val="30"/>
          <w:szCs w:val="30"/>
        </w:rPr>
      </w:pPr>
      <w:r w:rsidRPr="00244A2B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0B6D7593" w14:textId="77777777" w:rsidR="003F4016" w:rsidRPr="00244A2B" w:rsidRDefault="003F4016" w:rsidP="003F40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จุดแข็ง</w:t>
      </w:r>
    </w:p>
    <w:p w14:paraId="01443810" w14:textId="77777777" w:rsidR="003F4016" w:rsidRPr="00244A2B" w:rsidRDefault="003F4016" w:rsidP="003F4016">
      <w:pPr>
        <w:pStyle w:val="ListParagraph"/>
        <w:autoSpaceDE w:val="0"/>
        <w:autoSpaceDN w:val="0"/>
        <w:adjustRightInd w:val="0"/>
        <w:ind w:left="1494"/>
        <w:rPr>
          <w:rFonts w:ascii="TH Niramit AS" w:eastAsia="BrowalliaNew" w:hAnsi="TH Niramit AS" w:cs="TH Niramit AS"/>
          <w:sz w:val="30"/>
          <w:szCs w:val="30"/>
          <w:cs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ผู้สอนมีการวางแผนการสอนและดำเนินการสอนอย่างเป็นระบบ การสอนมีทั้งการบรรยาย การ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ยกตัวอย่าง การอภิปรายร่วมกัน</w:t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 xml:space="preserve"> ทำให้นักศึกษาส่วนใหญ่สามารถเข้าใจ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กระบวนการ และ</w:t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 xml:space="preserve">วิธีการปฏิบัติ 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 ซึ่ง</w:t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>ส่วนใหญ่สามารถปฏิบัติได้อย่างถูกต้อง มีความมั่นใจในการน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ำ</w:t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>เสนอ การให้ผลการเรียนเป็นไปอย่างยุติธรรม</w:t>
      </w:r>
    </w:p>
    <w:p w14:paraId="31275F02" w14:textId="77777777" w:rsidR="003F4016" w:rsidRPr="00244A2B" w:rsidRDefault="003F4016" w:rsidP="003F40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cs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จุดอ่อน</w:t>
      </w:r>
    </w:p>
    <w:p w14:paraId="4E74951C" w14:textId="77777777" w:rsidR="003F4016" w:rsidRPr="00426061" w:rsidRDefault="003F4016" w:rsidP="003F4016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  <w:cs/>
        </w:rPr>
      </w:pPr>
      <w:r w:rsidRPr="00426061">
        <w:rPr>
          <w:rFonts w:ascii="TH Niramit AS" w:eastAsia="BrowalliaNew" w:hAnsi="TH Niramit AS" w:cs="TH Niramit AS"/>
          <w:sz w:val="30"/>
          <w:szCs w:val="30"/>
          <w:cs/>
        </w:rPr>
        <w:t>พื้นฐานของผู้เรียนไม่เท่ากัน</w:t>
      </w:r>
      <w:r w:rsidRPr="00426061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และความสนใจแตกต่างกัน ทำให้การหาหัวข้อ หรือข้อมูลสนับสนุนในการจัดทำโครงการสัมมนามีความยากลำบาก </w:t>
      </w:r>
      <w:r w:rsidRPr="00426061">
        <w:rPr>
          <w:rFonts w:ascii="TH Niramit AS" w:eastAsia="BrowalliaNew" w:hAnsi="TH Niramit AS" w:cs="TH Niramit AS"/>
          <w:sz w:val="30"/>
          <w:szCs w:val="30"/>
          <w:cs/>
        </w:rPr>
        <w:t>การใช้สิ่งสนับสนุนการเรียนที่หลากหลายน้อย</w:t>
      </w:r>
    </w:p>
    <w:p w14:paraId="69894027" w14:textId="77777777" w:rsidR="003F4016" w:rsidRPr="00426061" w:rsidRDefault="003F4016" w:rsidP="003F4016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</w:rPr>
      </w:pPr>
    </w:p>
    <w:p w14:paraId="516F0CC1" w14:textId="77777777" w:rsidR="003F4016" w:rsidRPr="00244A2B" w:rsidRDefault="003F4016" w:rsidP="003F4016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๑.๒ ความเห็นของอาจารย์ผู้สอนต่อข้อวิพากษ์ตามข้อ ๑.๑</w:t>
      </w:r>
    </w:p>
    <w:p w14:paraId="2C493A3B" w14:textId="77777777" w:rsidR="003F4016" w:rsidRPr="00244A2B" w:rsidRDefault="003F4016" w:rsidP="003F4016">
      <w:pPr>
        <w:autoSpaceDE w:val="0"/>
        <w:autoSpaceDN w:val="0"/>
        <w:adjustRightInd w:val="0"/>
        <w:ind w:firstLine="1134"/>
        <w:jc w:val="both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lastRenderedPageBreak/>
        <w:t>ความแตกต่างของพื้นฐานความรู้ และความสนใจของผู้เรียน ควรมีการแลกเปลี่ยนประสบการณ์ ความสนใจของตนเองระหว่างเพื่อนร่วมชั้นเรียน และหาข้อมูลจากแหล่งต่างๆเพื่อการอภิปราย จึงนำมาปรับปรุงการเรียนในครั้งต่อไป</w:t>
      </w:r>
    </w:p>
    <w:p w14:paraId="104BB56A" w14:textId="77777777" w:rsidR="003F4016" w:rsidRPr="00244A2B" w:rsidRDefault="003F4016" w:rsidP="003F401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highlight w:val="yellow"/>
        </w:rPr>
      </w:pPr>
    </w:p>
    <w:p w14:paraId="437B5E07" w14:textId="77777777" w:rsidR="003F4016" w:rsidRPr="00244A2B" w:rsidRDefault="003F4016" w:rsidP="003F4016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  ผลการประเมินรายวิชาโดยวิธีอื่น</w:t>
      </w:r>
    </w:p>
    <w:p w14:paraId="6ED3070F" w14:textId="77777777" w:rsidR="003F4016" w:rsidRPr="00244A2B" w:rsidRDefault="003F4016" w:rsidP="003F4016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๒.๑ ข้อวิพากษ์ที่สำคัญจากผลการประเมินโดยวิธีอื่น</w:t>
      </w:r>
    </w:p>
    <w:p w14:paraId="30C2C675" w14:textId="77777777" w:rsidR="003F4016" w:rsidRPr="00244A2B" w:rsidRDefault="003F4016" w:rsidP="003F4016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i/>
          <w:iCs/>
          <w:sz w:val="30"/>
          <w:szCs w:val="30"/>
        </w:rPr>
      </w:pPr>
      <w:r w:rsidRPr="00244A2B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ระบุข้อวิพากษ์ทั้งที่เป็นจุดแข็งและจุดอ่อน</w:t>
      </w:r>
    </w:p>
    <w:p w14:paraId="3B4441A8" w14:textId="77777777" w:rsidR="003F4016" w:rsidRPr="00244A2B" w:rsidRDefault="003F4016" w:rsidP="003F4016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ผลการประเมินโดยอาจารย์ในสาขาวิชา</w:t>
      </w:r>
    </w:p>
    <w:p w14:paraId="4497AAFD" w14:textId="77777777" w:rsidR="003F4016" w:rsidRPr="00244A2B" w:rsidRDefault="003F4016" w:rsidP="003F40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จุดแข็ง</w:t>
      </w:r>
    </w:p>
    <w:p w14:paraId="09878767" w14:textId="77777777" w:rsidR="003F4016" w:rsidRPr="00244A2B" w:rsidRDefault="003F4016" w:rsidP="003F4016">
      <w:pPr>
        <w:pStyle w:val="ListParagraph"/>
        <w:autoSpaceDE w:val="0"/>
        <w:autoSpaceDN w:val="0"/>
        <w:adjustRightInd w:val="0"/>
        <w:ind w:left="1494"/>
        <w:rPr>
          <w:rFonts w:ascii="TH Niramit AS" w:eastAsia="BrowalliaNew" w:hAnsi="TH Niramit AS" w:cs="TH Niramit AS"/>
          <w:sz w:val="30"/>
          <w:szCs w:val="30"/>
          <w:cs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เนื้อหาสาระของรายวิชาเป็นไปตามหลักสูตร และนักศึกษาส่วนใหญ่สนใจ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ความรู้จากการสัมมนา</w:t>
      </w:r>
    </w:p>
    <w:p w14:paraId="2F622594" w14:textId="77777777" w:rsidR="003F4016" w:rsidRPr="00244A2B" w:rsidRDefault="003F4016" w:rsidP="003F401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cs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>จุดอ่อน</w:t>
      </w:r>
    </w:p>
    <w:p w14:paraId="63486A37" w14:textId="77777777" w:rsidR="003F4016" w:rsidRPr="00244A2B" w:rsidRDefault="003F4016" w:rsidP="003F4016">
      <w:pPr>
        <w:autoSpaceDE w:val="0"/>
        <w:autoSpaceDN w:val="0"/>
        <w:adjustRightInd w:val="0"/>
        <w:ind w:left="306" w:firstLine="1134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 xml:space="preserve">ความแตกต่างของพื้นฐานความรู้ และความสนใจของผู้เรียนควรมีการกระตุ้นให้เกิดความอยากในการค้นหาความรู้ด้วยตนเองโดยใช้กระบวนการกลุ่ม </w:t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 xml:space="preserve"> จึงได้นำผลการประเมินมาวางแผนการสอนในครั้งต่อไป</w:t>
      </w:r>
    </w:p>
    <w:p w14:paraId="6C1FBCCF" w14:textId="77777777" w:rsidR="003F4016" w:rsidRPr="00244A2B" w:rsidRDefault="003F4016" w:rsidP="003F4016">
      <w:pPr>
        <w:autoSpaceDE w:val="0"/>
        <w:autoSpaceDN w:val="0"/>
        <w:adjustRightInd w:val="0"/>
        <w:ind w:firstLine="1134"/>
        <w:rPr>
          <w:rFonts w:ascii="TH Niramit AS" w:eastAsia="BrowalliaNew" w:hAnsi="TH Niramit AS" w:cs="TH Niramit AS"/>
          <w:sz w:val="30"/>
          <w:szCs w:val="30"/>
        </w:rPr>
      </w:pPr>
    </w:p>
    <w:p w14:paraId="189B4292" w14:textId="77777777" w:rsidR="003F4016" w:rsidRPr="00244A2B" w:rsidRDefault="003F4016" w:rsidP="003F4016">
      <w:pPr>
        <w:autoSpaceDE w:val="0"/>
        <w:autoSpaceDN w:val="0"/>
        <w:adjustRightInd w:val="0"/>
        <w:ind w:firstLine="709"/>
        <w:rPr>
          <w:rFonts w:ascii="TH Niramit AS" w:eastAsia="BrowalliaNew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" w:hAnsi="TH Niramit AS" w:cs="TH Niramit AS"/>
          <w:b/>
          <w:bCs/>
          <w:sz w:val="30"/>
          <w:szCs w:val="30"/>
          <w:cs/>
        </w:rPr>
        <w:t>๒.๒ ความเห็นของอาจารย์ผู้สอนต่อข้อวิพากษ์ตามข้อ ๒.๑</w:t>
      </w:r>
    </w:p>
    <w:p w14:paraId="175587C6" w14:textId="77777777" w:rsidR="003F4016" w:rsidRPr="00244A2B" w:rsidRDefault="003F4016" w:rsidP="003F401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 w:rsidRPr="00244A2B">
        <w:rPr>
          <w:rFonts w:ascii="TH Niramit AS" w:eastAsia="BrowalliaNew" w:hAnsi="TH Niramit AS" w:cs="TH Niramit AS"/>
          <w:sz w:val="30"/>
          <w:szCs w:val="30"/>
          <w:cs/>
        </w:rPr>
        <w:tab/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ab/>
        <w:t>นักศึกษาแต่ละคนมี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ความรู้ ทัศนคติ และประสบการณ์</w:t>
      </w:r>
      <w:r w:rsidRPr="00244A2B">
        <w:rPr>
          <w:rFonts w:ascii="TH Niramit AS" w:eastAsia="BrowalliaNew" w:hAnsi="TH Niramit AS" w:cs="TH Niramit AS"/>
          <w:sz w:val="30"/>
          <w:szCs w:val="30"/>
          <w:cs/>
        </w:rPr>
        <w:t>แตกต่างกัน จึงควรมีการปรับปรุงวิธีการสอนให้เหมาะสมกับนักศึกษา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เพื่อการนำไปใช้ประโยชน์ต่อไป</w:t>
      </w:r>
    </w:p>
    <w:p w14:paraId="47467B44" w14:textId="77777777" w:rsidR="003F4016" w:rsidRPr="00244A2B" w:rsidRDefault="003F4016" w:rsidP="003F4016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14:paraId="75F3AC5A" w14:textId="77777777" w:rsidR="003F4016" w:rsidRPr="00244A2B" w:rsidRDefault="003F4016" w:rsidP="003F4016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244A2B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 ๖แผนการปรับปรุง</w:t>
      </w:r>
    </w:p>
    <w:p w14:paraId="2027F1EE" w14:textId="77777777" w:rsidR="003F4016" w:rsidRPr="00244A2B" w:rsidRDefault="003F4016" w:rsidP="003F4016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๑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</w:rPr>
        <w:t xml:space="preserve">. </w:t>
      </w: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ความก้าวหน้าของการปรับปรุงการเรียนการสอนตามที่เสนอในรายงาน/รายวิชาครั้งที่ผ่านมา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37"/>
      </w:tblGrid>
      <w:tr w:rsidR="003F4016" w:rsidRPr="00244A2B" w14:paraId="6C41A53C" w14:textId="77777777" w:rsidTr="00896125">
        <w:trPr>
          <w:trHeight w:val="435"/>
          <w:tblHeader/>
        </w:trPr>
        <w:tc>
          <w:tcPr>
            <w:tcW w:w="2489" w:type="pct"/>
            <w:vAlign w:val="center"/>
          </w:tcPr>
          <w:p w14:paraId="37790D41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แผนการปรับปรุงที่เสนอในภาคการศึกษา</w:t>
            </w: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/</w:t>
            </w: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br/>
            </w: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ปีการศึกษาที่ผ่านมา</w:t>
            </w:r>
          </w:p>
        </w:tc>
        <w:tc>
          <w:tcPr>
            <w:tcW w:w="2511" w:type="pct"/>
            <w:vAlign w:val="center"/>
          </w:tcPr>
          <w:p w14:paraId="39FE4FA1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44A2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3F4016" w:rsidRPr="00244A2B" w14:paraId="2AE96858" w14:textId="77777777" w:rsidTr="00896125">
        <w:trPr>
          <w:trHeight w:val="786"/>
        </w:trPr>
        <w:tc>
          <w:tcPr>
            <w:tcW w:w="2489" w:type="pct"/>
          </w:tcPr>
          <w:p w14:paraId="2D6CCF28" w14:textId="77777777" w:rsidR="003F4016" w:rsidRPr="00244A2B" w:rsidRDefault="003F4016" w:rsidP="0089612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กำหนดหัวข้อในการวิจัยในชั้นเรียน เพื่อเป็นการปูพื้นฐานการจัดทำวิจัยตามหัวข้อที่นักศึกษาในชั้นเรียนนำเสนอ</w:t>
            </w:r>
          </w:p>
        </w:tc>
        <w:tc>
          <w:tcPr>
            <w:tcW w:w="2511" w:type="pct"/>
          </w:tcPr>
          <w:p w14:paraId="4253FBA3" w14:textId="77777777" w:rsidR="003F4016" w:rsidRPr="00244A2B" w:rsidRDefault="003F4016" w:rsidP="00896125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</w:rPr>
              <w:t>นักศึกษามีความเข้าใจ และสนใจในกระบวนการดังกล่าว และพยายามหาความรู้ นำเสนอข้อมูล ตอบข้อซักถามอย่างมีเหตุผล</w:t>
            </w:r>
          </w:p>
        </w:tc>
      </w:tr>
    </w:tbl>
    <w:p w14:paraId="5754C06C" w14:textId="77777777" w:rsidR="003F4016" w:rsidRPr="00244A2B" w:rsidRDefault="003F4016" w:rsidP="003F4016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6966E1DF" w14:textId="77777777" w:rsidR="003F4016" w:rsidRPr="00244A2B" w:rsidRDefault="003F4016" w:rsidP="003F4016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๒. การดำเนินการอื่น ๆ ในการปรับปรุงรายวิชา</w:t>
      </w:r>
    </w:p>
    <w:p w14:paraId="2AF424C5" w14:textId="77777777" w:rsidR="003F4016" w:rsidRPr="00244A2B" w:rsidRDefault="003F4016" w:rsidP="003F4016">
      <w:pPr>
        <w:autoSpaceDE w:val="0"/>
        <w:autoSpaceDN w:val="0"/>
        <w:adjustRightInd w:val="0"/>
        <w:spacing w:line="380" w:lineRule="exact"/>
        <w:ind w:firstLine="709"/>
        <w:rPr>
          <w:rFonts w:ascii="TH Niramit AS" w:eastAsia="BrowalliaNew-Bold" w:hAnsi="TH Niramit AS" w:cs="TH Niramit AS"/>
          <w:i/>
          <w:iCs/>
          <w:sz w:val="32"/>
          <w:szCs w:val="32"/>
        </w:rPr>
      </w:pPr>
      <w:r w:rsidRPr="00244A2B">
        <w:rPr>
          <w:rFonts w:ascii="TH Niramit AS" w:eastAsia="BrowalliaNew-Bold" w:hAnsi="TH Niramit AS" w:cs="TH Niramit AS"/>
          <w:i/>
          <w:iCs/>
          <w:sz w:val="32"/>
          <w:szCs w:val="32"/>
          <w:cs/>
        </w:rPr>
        <w:t>อธิบายการปรับปรุงโดยย่อ เช่น ปรับเปลี่ยนวิธีการสอนสำหรับภาคการศึกษา/ปีการศึกษานี้ การใช้อุปกรณ์การสอนแบบใหม่ เป็นต้น</w:t>
      </w:r>
    </w:p>
    <w:p w14:paraId="73335D99" w14:textId="77777777" w:rsidR="003F4016" w:rsidRPr="00244A2B" w:rsidRDefault="003F4016" w:rsidP="003F4016">
      <w:pPr>
        <w:tabs>
          <w:tab w:val="left" w:pos="540"/>
        </w:tabs>
        <w:spacing w:line="360" w:lineRule="exact"/>
        <w:jc w:val="both"/>
        <w:rPr>
          <w:rFonts w:ascii="TH Niramit AS" w:hAnsi="TH Niramit AS" w:cs="TH Niramit AS"/>
          <w:color w:val="000000"/>
          <w:sz w:val="30"/>
          <w:szCs w:val="30"/>
          <w:cs/>
        </w:rPr>
      </w:pPr>
      <w:r w:rsidRPr="00244A2B">
        <w:rPr>
          <w:rFonts w:ascii="TH Niramit AS" w:hAnsi="TH Niramit AS" w:cs="TH Niramit AS"/>
          <w:color w:val="000000"/>
          <w:sz w:val="30"/>
          <w:szCs w:val="30"/>
        </w:rPr>
        <w:tab/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>ให้นักศึกษาค้นคว้า</w:t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>ข้อมูล</w:t>
      </w: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>เพิ่มเติม</w:t>
      </w:r>
      <w:r>
        <w:rPr>
          <w:rFonts w:ascii="TH Niramit AS" w:hAnsi="TH Niramit AS" w:cs="TH Niramit AS"/>
          <w:color w:val="000000"/>
          <w:sz w:val="30"/>
          <w:szCs w:val="30"/>
        </w:rPr>
        <w:t xml:space="preserve"> </w:t>
      </w:r>
      <w:r>
        <w:rPr>
          <w:rFonts w:ascii="TH Niramit AS" w:hAnsi="TH Niramit AS" w:cs="TH Niramit AS" w:hint="cs"/>
          <w:color w:val="000000"/>
          <w:sz w:val="30"/>
          <w:szCs w:val="30"/>
          <w:cs/>
        </w:rPr>
        <w:t xml:space="preserve">และนำเสนอหัวข้อที่ตนสนใจจะจัดสัมมนา พร้อมอธิบายเหตุผลของการเลือก </w:t>
      </w:r>
    </w:p>
    <w:p w14:paraId="149AB417" w14:textId="77777777" w:rsidR="003F4016" w:rsidRPr="00244A2B" w:rsidRDefault="003F4016" w:rsidP="003F4016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0DFB936D" w14:textId="77777777" w:rsidR="003F4016" w:rsidRPr="00244A2B" w:rsidRDefault="003F4016" w:rsidP="003F4016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๓. ข้อเสนอแผนการปรับปรุงสำหรับภาคการศึกษา/ปีการศึกษาต่อไป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5"/>
        <w:gridCol w:w="2660"/>
        <w:gridCol w:w="2864"/>
      </w:tblGrid>
      <w:tr w:rsidR="003F4016" w:rsidRPr="00244A2B" w14:paraId="2CB037D3" w14:textId="77777777" w:rsidTr="00896125">
        <w:trPr>
          <w:cantSplit/>
          <w:trHeight w:val="525"/>
          <w:tblHeader/>
        </w:trPr>
        <w:tc>
          <w:tcPr>
            <w:tcW w:w="2300" w:type="pct"/>
            <w:vAlign w:val="center"/>
          </w:tcPr>
          <w:p w14:paraId="07537180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ข้อเสนอ</w:t>
            </w:r>
          </w:p>
        </w:tc>
        <w:tc>
          <w:tcPr>
            <w:tcW w:w="1300" w:type="pct"/>
            <w:vAlign w:val="center"/>
          </w:tcPr>
          <w:p w14:paraId="2735F81E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กำหนดเวลาที่แล้วเสร็จ</w:t>
            </w:r>
          </w:p>
        </w:tc>
        <w:tc>
          <w:tcPr>
            <w:tcW w:w="1400" w:type="pct"/>
            <w:vAlign w:val="center"/>
          </w:tcPr>
          <w:p w14:paraId="5C7C6EB7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Cs/>
                <w:sz w:val="30"/>
                <w:szCs w:val="30"/>
              </w:rPr>
            </w:pPr>
            <w:r w:rsidRPr="00244A2B">
              <w:rPr>
                <w:rFonts w:ascii="TH Niramit AS" w:hAnsi="TH Niramit AS" w:cs="TH Niramit AS"/>
                <w:bCs/>
                <w:sz w:val="30"/>
                <w:szCs w:val="30"/>
                <w:cs/>
              </w:rPr>
              <w:t>ผู้รับผิดชอบ</w:t>
            </w:r>
          </w:p>
        </w:tc>
      </w:tr>
      <w:tr w:rsidR="003F4016" w:rsidRPr="00244A2B" w14:paraId="5A0AF15F" w14:textId="77777777" w:rsidTr="00896125">
        <w:trPr>
          <w:cantSplit/>
          <w:trHeight w:val="875"/>
        </w:trPr>
        <w:tc>
          <w:tcPr>
            <w:tcW w:w="2300" w:type="pct"/>
          </w:tcPr>
          <w:p w14:paraId="7F5A6F38" w14:textId="77777777" w:rsidR="003F4016" w:rsidRPr="00244A2B" w:rsidRDefault="003F4016" w:rsidP="003F4016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การปรับพื้นฐานนักศึกษาที่มาจากสถาบันการศึกษาต่างกันให้มีความรู้พื้นฐานให้เท่าเทียมกัน</w:t>
            </w:r>
          </w:p>
        </w:tc>
        <w:tc>
          <w:tcPr>
            <w:tcW w:w="1300" w:type="pct"/>
          </w:tcPr>
          <w:p w14:paraId="4B69A1D1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ก่อนการเปิดสอนครั้งต่อไป</w:t>
            </w:r>
          </w:p>
        </w:tc>
        <w:tc>
          <w:tcPr>
            <w:tcW w:w="1400" w:type="pct"/>
          </w:tcPr>
          <w:p w14:paraId="2E71AD1D" w14:textId="77777777" w:rsidR="003F4016" w:rsidRPr="00244A2B" w:rsidRDefault="003F4016" w:rsidP="00896125">
            <w:pPr>
              <w:jc w:val="center"/>
              <w:rPr>
                <w:rFonts w:ascii="TH Niramit AS" w:hAnsi="TH Niramit AS" w:cs="TH Niramit AS"/>
                <w:b/>
                <w:sz w:val="30"/>
                <w:szCs w:val="30"/>
                <w:cs/>
              </w:rPr>
            </w:pPr>
            <w:r w:rsidRPr="00244A2B">
              <w:rPr>
                <w:rFonts w:ascii="TH Niramit AS" w:hAnsi="TH Niramit AS" w:cs="TH Niramit AS"/>
                <w:b/>
                <w:sz w:val="30"/>
                <w:szCs w:val="30"/>
                <w:cs/>
              </w:rPr>
              <w:t>อาจารย์ผู้สอน</w:t>
            </w:r>
          </w:p>
        </w:tc>
      </w:tr>
    </w:tbl>
    <w:p w14:paraId="70DAC06C" w14:textId="77777777" w:rsidR="003F4016" w:rsidRPr="00244A2B" w:rsidRDefault="003F4016" w:rsidP="003F4016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1314D331" w14:textId="77777777" w:rsidR="003F4016" w:rsidRPr="00244A2B" w:rsidRDefault="003F4016" w:rsidP="003F4016">
      <w:pPr>
        <w:autoSpaceDE w:val="0"/>
        <w:autoSpaceDN w:val="0"/>
        <w:adjustRightInd w:val="0"/>
        <w:spacing w:line="380" w:lineRule="exact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244A2B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๔.  ข้อเสนอแนะของอาจารย์ผู้รับผิดชอบรายวิชาต่ออาจารย์ผู้รับผิดชอบหลักสูตร</w:t>
      </w:r>
    </w:p>
    <w:p w14:paraId="20F6BE1E" w14:textId="77777777" w:rsidR="003F4016" w:rsidRPr="00244A2B" w:rsidRDefault="003F4016" w:rsidP="003F4016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sz w:val="30"/>
          <w:szCs w:val="30"/>
          <w:cs/>
        </w:rPr>
      </w:pPr>
      <w:r w:rsidRPr="00244A2B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sz w:val="30"/>
          <w:szCs w:val="30"/>
          <w:cs/>
        </w:rPr>
        <w:t>การจัดทำหัวข้อวิจัยของนักศึกษาควรเปิดโอกาสสามารถทำหัวข้อที่ตนสนใจ โดย</w:t>
      </w:r>
      <w:proofErr w:type="spellStart"/>
      <w:r>
        <w:rPr>
          <w:rFonts w:ascii="TH Niramit AS" w:eastAsia="BrowalliaNew-Bold" w:hAnsi="TH Niramit AS" w:cs="TH Niramit AS" w:hint="cs"/>
          <w:sz w:val="30"/>
          <w:szCs w:val="30"/>
          <w:cs/>
        </w:rPr>
        <w:t>บูรณา</w:t>
      </w:r>
      <w:proofErr w:type="spellEnd"/>
      <w:r>
        <w:rPr>
          <w:rFonts w:ascii="TH Niramit AS" w:eastAsia="BrowalliaNew-Bold" w:hAnsi="TH Niramit AS" w:cs="TH Niramit AS" w:hint="cs"/>
          <w:sz w:val="30"/>
          <w:szCs w:val="30"/>
          <w:cs/>
        </w:rPr>
        <w:t>การ หรือข้ามศาสตร์วิชาอื่น เพื่อเป็นการแลกเปลี่ยนความรู้ และประสบการณ์ รวมทั้งสร้างเครือข่ายในการวงศิลปะการแสดงอีกด้วย</w:t>
      </w:r>
    </w:p>
    <w:p w14:paraId="34E84B08" w14:textId="77777777" w:rsidR="003F4016" w:rsidRPr="00244A2B" w:rsidRDefault="003F4016" w:rsidP="003F4016">
      <w:pPr>
        <w:tabs>
          <w:tab w:val="left" w:pos="540"/>
        </w:tabs>
        <w:spacing w:line="360" w:lineRule="exact"/>
        <w:jc w:val="both"/>
        <w:rPr>
          <w:rFonts w:ascii="TH Niramit AS" w:eastAsia="BrowalliaNew-Bold" w:hAnsi="TH Niramit AS" w:cs="TH Niramit AS"/>
          <w:b/>
          <w:bCs/>
          <w:sz w:val="32"/>
          <w:szCs w:val="32"/>
        </w:rPr>
      </w:pPr>
    </w:p>
    <w:p w14:paraId="4E934C58" w14:textId="5B914DC0" w:rsidR="003F4016" w:rsidRPr="00244A2B" w:rsidRDefault="003F4016" w:rsidP="003F4016">
      <w:pPr>
        <w:rPr>
          <w:rFonts w:ascii="TH Niramit AS" w:hAnsi="TH Niramit AS" w:cs="TH Niramit AS" w:hint="c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>ลงชื่อ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 xml:space="preserve"> ……………………………………………………………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ab/>
      </w:r>
      <w:r w:rsidRPr="00244A2B">
        <w:rPr>
          <w:rFonts w:ascii="TH Niramit AS" w:hAnsi="TH Niramit AS" w:cs="TH Niramit AS"/>
          <w:sz w:val="30"/>
          <w:szCs w:val="30"/>
          <w:lang w:bidi="ar-EG"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>ลงชื่อ</w:t>
      </w:r>
      <w:r w:rsidRPr="00244A2B">
        <w:rPr>
          <w:rFonts w:ascii="TH Niramit AS" w:hAnsi="TH Niramit AS" w:cs="TH Niramit AS"/>
          <w:sz w:val="30"/>
          <w:szCs w:val="30"/>
          <w:lang w:bidi="ar-EG"/>
        </w:rPr>
        <w:t xml:space="preserve"> ……………………………………………………</w:t>
      </w:r>
    </w:p>
    <w:p w14:paraId="03E4AF07" w14:textId="707448DE" w:rsidR="003F4016" w:rsidRPr="00244A2B" w:rsidRDefault="003F4016" w:rsidP="003F4016">
      <w:pPr>
        <w:rPr>
          <w:rFonts w:ascii="TH Niramit AS" w:hAnsi="TH Niramit AS" w:cs="TH Niramit A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 xml:space="preserve">       </w:t>
      </w:r>
      <w:r w:rsidR="00A77F57"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r w:rsidRPr="00244A2B">
        <w:rPr>
          <w:rFonts w:ascii="TH Niramit AS" w:hAnsi="TH Niramit AS" w:cs="TH Niramit AS"/>
          <w:sz w:val="30"/>
          <w:szCs w:val="30"/>
          <w:cs/>
        </w:rPr>
        <w:t xml:space="preserve"> (</w:t>
      </w:r>
      <w:r w:rsidR="00A77F57">
        <w:rPr>
          <w:rFonts w:ascii="TH Niramit AS" w:hAnsi="TH Niramit AS" w:cs="TH Niramit AS" w:hint="cs"/>
          <w:sz w:val="30"/>
          <w:szCs w:val="30"/>
          <w:cs/>
        </w:rPr>
        <w:t>ผศ.ดร.</w:t>
      </w:r>
      <w:proofErr w:type="spellStart"/>
      <w:r w:rsidR="00A77F57" w:rsidRPr="00244A2B">
        <w:rPr>
          <w:rFonts w:ascii="TH Niramit AS" w:hAnsi="TH Niramit AS" w:cs="TH Niramit AS"/>
          <w:sz w:val="30"/>
          <w:szCs w:val="30"/>
          <w:cs/>
        </w:rPr>
        <w:t>มณิศา</w:t>
      </w:r>
      <w:proofErr w:type="spellEnd"/>
      <w:r w:rsidR="00A77F57" w:rsidRPr="00244A2B">
        <w:rPr>
          <w:rFonts w:ascii="TH Niramit AS" w:hAnsi="TH Niramit AS" w:cs="TH Niramit AS"/>
          <w:sz w:val="30"/>
          <w:szCs w:val="30"/>
          <w:cs/>
        </w:rPr>
        <w:t xml:space="preserve">  </w:t>
      </w:r>
      <w:proofErr w:type="spellStart"/>
      <w:r w:rsidR="00A77F57" w:rsidRPr="00244A2B">
        <w:rPr>
          <w:rFonts w:ascii="TH Niramit AS" w:hAnsi="TH Niramit AS" w:cs="TH Niramit AS"/>
          <w:sz w:val="30"/>
          <w:szCs w:val="30"/>
          <w:cs/>
        </w:rPr>
        <w:t>วศิ</w:t>
      </w:r>
      <w:proofErr w:type="spellEnd"/>
      <w:r w:rsidR="00A77F57" w:rsidRPr="00244A2B">
        <w:rPr>
          <w:rFonts w:ascii="TH Niramit AS" w:hAnsi="TH Niramit AS" w:cs="TH Niramit AS"/>
          <w:sz w:val="30"/>
          <w:szCs w:val="30"/>
          <w:cs/>
        </w:rPr>
        <w:t>นา</w:t>
      </w:r>
      <w:proofErr w:type="spellStart"/>
      <w:r w:rsidR="00A77F57" w:rsidRPr="00244A2B">
        <w:rPr>
          <w:rFonts w:ascii="TH Niramit AS" w:hAnsi="TH Niramit AS" w:cs="TH Niramit AS"/>
          <w:sz w:val="30"/>
          <w:szCs w:val="30"/>
          <w:cs/>
        </w:rPr>
        <w:t>รมณ์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>)</w:t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ab/>
        <w:t xml:space="preserve">       </w:t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ab/>
      </w:r>
      <w:r w:rsidR="00A77F57">
        <w:rPr>
          <w:rFonts w:ascii="TH Niramit AS" w:hAnsi="TH Niramit AS" w:cs="TH Niramit AS" w:hint="cs"/>
          <w:sz w:val="30"/>
          <w:szCs w:val="30"/>
          <w:cs/>
        </w:rPr>
        <w:t xml:space="preserve">                    </w:t>
      </w:r>
      <w:r w:rsidRPr="00244A2B">
        <w:rPr>
          <w:rFonts w:ascii="TH Niramit AS" w:hAnsi="TH Niramit AS" w:cs="TH Niramit AS"/>
          <w:sz w:val="30"/>
          <w:szCs w:val="30"/>
          <w:cs/>
        </w:rPr>
        <w:t>(</w:t>
      </w:r>
      <w:r w:rsidR="00A77F57">
        <w:rPr>
          <w:rFonts w:ascii="TH Niramit AS" w:hAnsi="TH Niramit AS" w:cs="TH Niramit AS" w:hint="cs"/>
          <w:sz w:val="30"/>
          <w:szCs w:val="30"/>
          <w:cs/>
        </w:rPr>
        <w:t>อ.วุฒิชัย  ค้าทวี</w:t>
      </w:r>
      <w:r w:rsidRPr="00244A2B">
        <w:rPr>
          <w:rFonts w:ascii="TH Niramit AS" w:hAnsi="TH Niramit AS" w:cs="TH Niramit AS"/>
          <w:sz w:val="30"/>
          <w:szCs w:val="30"/>
          <w:cs/>
        </w:rPr>
        <w:t>)</w:t>
      </w:r>
    </w:p>
    <w:p w14:paraId="771B57F6" w14:textId="2A0D723D" w:rsidR="003F4016" w:rsidRPr="00244A2B" w:rsidRDefault="003F4016" w:rsidP="003F4016">
      <w:pPr>
        <w:ind w:right="640"/>
        <w:rPr>
          <w:rFonts w:ascii="TH Niramit AS" w:hAnsi="TH Niramit AS" w:cs="TH Niramit AS"/>
          <w:sz w:val="30"/>
          <w:szCs w:val="30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 xml:space="preserve">         อาจารย์ผู้รับผิดชอบ</w:t>
      </w:r>
      <w:r w:rsidRPr="00244A2B">
        <w:rPr>
          <w:rFonts w:ascii="TH Niramit AS" w:hAnsi="TH Niramit AS" w:cs="TH Niramit AS"/>
          <w:b/>
          <w:sz w:val="30"/>
          <w:szCs w:val="30"/>
          <w:cs/>
        </w:rPr>
        <w:t>รายวิชา</w:t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="00A77F57">
        <w:rPr>
          <w:rFonts w:ascii="TH Niramit AS" w:hAnsi="TH Niramit AS" w:cs="TH Niramit AS" w:hint="cs"/>
          <w:sz w:val="30"/>
          <w:szCs w:val="30"/>
          <w:cs/>
        </w:rPr>
        <w:t xml:space="preserve">      </w:t>
      </w:r>
      <w:r w:rsidRPr="00244A2B">
        <w:rPr>
          <w:rFonts w:ascii="TH Niramit AS" w:hAnsi="TH Niramit AS" w:cs="TH Niramit AS"/>
          <w:sz w:val="30"/>
          <w:szCs w:val="30"/>
        </w:rPr>
        <w:tab/>
      </w:r>
      <w:r w:rsidRPr="00244A2B">
        <w:rPr>
          <w:rFonts w:ascii="TH Niramit AS" w:hAnsi="TH Niramit AS" w:cs="TH Niramit AS"/>
          <w:sz w:val="30"/>
          <w:szCs w:val="30"/>
          <w:cs/>
        </w:rPr>
        <w:t xml:space="preserve">  </w:t>
      </w:r>
      <w:r w:rsidR="00A77F57">
        <w:rPr>
          <w:rFonts w:ascii="TH Niramit AS" w:hAnsi="TH Niramit AS" w:cs="TH Niramit AS" w:hint="cs"/>
          <w:sz w:val="30"/>
          <w:szCs w:val="30"/>
          <w:cs/>
        </w:rPr>
        <w:t xml:space="preserve">             </w:t>
      </w:r>
      <w:r w:rsidRPr="00244A2B">
        <w:rPr>
          <w:rFonts w:ascii="TH Niramit AS" w:hAnsi="TH Niramit AS" w:cs="TH Niramit AS"/>
          <w:sz w:val="30"/>
          <w:szCs w:val="30"/>
          <w:cs/>
        </w:rPr>
        <w:t>อาจารย์ผู้รับผิดชอบ</w:t>
      </w:r>
      <w:r w:rsidRPr="00244A2B">
        <w:rPr>
          <w:rFonts w:ascii="TH Niramit AS" w:hAnsi="TH Niramit AS" w:cs="TH Niramit AS"/>
          <w:b/>
          <w:sz w:val="30"/>
          <w:szCs w:val="30"/>
          <w:cs/>
        </w:rPr>
        <w:t>หลักสูตร</w:t>
      </w:r>
    </w:p>
    <w:p w14:paraId="6F0A6FF3" w14:textId="4F3D8FED" w:rsidR="003F4016" w:rsidRPr="00244A2B" w:rsidRDefault="003F4016" w:rsidP="003F4016">
      <w:pPr>
        <w:ind w:right="64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244A2B">
        <w:rPr>
          <w:rFonts w:ascii="TH Niramit AS" w:hAnsi="TH Niramit AS" w:cs="TH Niramit AS"/>
          <w:sz w:val="30"/>
          <w:szCs w:val="30"/>
          <w:cs/>
        </w:rPr>
        <w:t>วันที่ ....... เดือน..................พ.ศ. ...........</w:t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r w:rsidR="00A77F57"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 xml:space="preserve">   </w:t>
      </w:r>
      <w:r w:rsidRPr="00244A2B">
        <w:rPr>
          <w:rFonts w:ascii="TH Niramit AS" w:eastAsia="BrowalliaNew-Bold" w:hAnsi="TH Niramit AS" w:cs="TH Niramit AS"/>
          <w:b/>
          <w:bCs/>
          <w:sz w:val="32"/>
          <w:szCs w:val="32"/>
        </w:rPr>
        <w:tab/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วั</w:t>
      </w:r>
      <w:proofErr w:type="spellEnd"/>
      <w:r w:rsidR="00A77F57">
        <w:rPr>
          <w:rFonts w:ascii="TH Niramit AS" w:hAnsi="TH Niramit AS" w:cs="TH Niramit AS" w:hint="cs"/>
          <w:sz w:val="30"/>
          <w:szCs w:val="30"/>
          <w:cs/>
        </w:rPr>
        <w:t xml:space="preserve">                 </w:t>
      </w:r>
      <w:proofErr w:type="spellStart"/>
      <w:r w:rsidRPr="00244A2B">
        <w:rPr>
          <w:rFonts w:ascii="TH Niramit AS" w:hAnsi="TH Niramit AS" w:cs="TH Niramit AS"/>
          <w:sz w:val="30"/>
          <w:szCs w:val="30"/>
          <w:cs/>
        </w:rPr>
        <w:t>นที่</w:t>
      </w:r>
      <w:proofErr w:type="spellEnd"/>
      <w:r w:rsidRPr="00244A2B">
        <w:rPr>
          <w:rFonts w:ascii="TH Niramit AS" w:hAnsi="TH Niramit AS" w:cs="TH Niramit AS"/>
          <w:sz w:val="30"/>
          <w:szCs w:val="30"/>
          <w:cs/>
        </w:rPr>
        <w:t xml:space="preserve"> ....... เดือน..................พ.ศ. ...........</w:t>
      </w:r>
    </w:p>
    <w:p w14:paraId="7E75B994" w14:textId="77777777" w:rsidR="003F4016" w:rsidRPr="00244A2B" w:rsidRDefault="003F4016" w:rsidP="003F4016">
      <w:pPr>
        <w:rPr>
          <w:rFonts w:ascii="TH Niramit AS" w:eastAsia="BrowalliaNew-Bold" w:hAnsi="TH Niramit AS" w:cs="TH Niramit AS"/>
          <w:szCs w:val="32"/>
          <w:cs/>
        </w:rPr>
      </w:pPr>
    </w:p>
    <w:p w14:paraId="055D7029" w14:textId="77777777" w:rsidR="003F4016" w:rsidRPr="00244A2B" w:rsidRDefault="003F4016" w:rsidP="003F4016">
      <w:pPr>
        <w:rPr>
          <w:rFonts w:ascii="TH Niramit AS" w:eastAsia="BrowalliaNew-Bold" w:hAnsi="TH Niramit AS" w:cs="TH Niramit AS"/>
          <w:szCs w:val="32"/>
          <w:cs/>
        </w:rPr>
      </w:pPr>
    </w:p>
    <w:p w14:paraId="357BDB0C" w14:textId="77777777" w:rsidR="00E51968" w:rsidRDefault="00E51968"/>
    <w:sectPr w:rsidR="00E51968" w:rsidSect="003F4016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902" w:right="924" w:bottom="539" w:left="1077" w:header="720" w:footer="720" w:gutter="0"/>
      <w:pgNumType w:fmt="thaiNumbers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BrowalliaNew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1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Niramit AS" w:hAnsi="TH Niramit AS" w:cs="TH Niramit AS"/>
        <w:sz w:val="30"/>
        <w:szCs w:val="30"/>
      </w:rPr>
      <w:id w:val="-1368832778"/>
      <w:docPartObj>
        <w:docPartGallery w:val="Page Numbers (Bottom of Page)"/>
        <w:docPartUnique/>
      </w:docPartObj>
    </w:sdtPr>
    <w:sdtContent>
      <w:p w14:paraId="684BEDE8" w14:textId="77777777" w:rsidR="003F4016" w:rsidRPr="003F4B26" w:rsidRDefault="003F4016">
        <w:pPr>
          <w:pStyle w:val="Footer"/>
          <w:jc w:val="right"/>
          <w:rPr>
            <w:rFonts w:ascii="TH Niramit AS" w:hAnsi="TH Niramit AS" w:cs="TH Niramit AS"/>
            <w:sz w:val="30"/>
            <w:szCs w:val="30"/>
          </w:rPr>
        </w:pPr>
        <w:r w:rsidRPr="003F4B26">
          <w:rPr>
            <w:rFonts w:ascii="TH Niramit AS" w:hAnsi="TH Niramit AS" w:cs="TH Niramit AS"/>
            <w:sz w:val="30"/>
            <w:szCs w:val="30"/>
            <w:cs/>
          </w:rPr>
          <w:t>หน้า</w:t>
        </w:r>
        <w:r w:rsidRPr="003F4B26">
          <w:rPr>
            <w:rFonts w:ascii="TH Niramit AS" w:hAnsi="TH Niramit AS" w:cs="TH Niramit AS"/>
            <w:sz w:val="30"/>
            <w:szCs w:val="30"/>
          </w:rPr>
          <w:t xml:space="preserve"> | </w:t>
        </w:r>
        <w:r w:rsidRPr="003F4B26">
          <w:rPr>
            <w:rFonts w:ascii="TH Niramit AS" w:hAnsi="TH Niramit AS" w:cs="TH Niramit AS"/>
            <w:sz w:val="30"/>
            <w:szCs w:val="30"/>
          </w:rPr>
          <w:fldChar w:fldCharType="begin"/>
        </w:r>
        <w:r w:rsidRPr="003F4B26">
          <w:rPr>
            <w:rFonts w:ascii="TH Niramit AS" w:hAnsi="TH Niramit AS" w:cs="TH Niramit AS"/>
            <w:sz w:val="30"/>
            <w:szCs w:val="30"/>
          </w:rPr>
          <w:instrText xml:space="preserve"> PAGE   \* MERGEFORMAT </w:instrText>
        </w:r>
        <w:r w:rsidRPr="003F4B26">
          <w:rPr>
            <w:rFonts w:ascii="TH Niramit AS" w:hAnsi="TH Niramit AS" w:cs="TH Niramit AS"/>
            <w:sz w:val="30"/>
            <w:szCs w:val="30"/>
          </w:rPr>
          <w:fldChar w:fldCharType="separate"/>
        </w:r>
        <w:r>
          <w:rPr>
            <w:rFonts w:ascii="TH Niramit AS" w:hAnsi="TH Niramit AS" w:cs="TH Niramit AS"/>
            <w:noProof/>
            <w:sz w:val="30"/>
            <w:szCs w:val="30"/>
            <w:cs/>
          </w:rPr>
          <w:t>๑๐</w:t>
        </w:r>
        <w:r w:rsidRPr="003F4B26">
          <w:rPr>
            <w:rFonts w:ascii="TH Niramit AS" w:hAnsi="TH Niramit AS" w:cs="TH Niramit AS"/>
            <w:noProof/>
            <w:sz w:val="30"/>
            <w:szCs w:val="30"/>
          </w:rPr>
          <w:fldChar w:fldCharType="end"/>
        </w:r>
      </w:p>
    </w:sdtContent>
  </w:sdt>
  <w:p w14:paraId="43F2C25C" w14:textId="77777777" w:rsidR="003F4016" w:rsidRDefault="003F4016">
    <w:pPr>
      <w:pStyle w:val="Footer"/>
    </w:pPr>
    <w:r>
      <w:rPr>
        <w:rFonts w:ascii="TH Niramit AS" w:hAnsi="TH Niramit AS" w:cs="TH Niramit AS" w:hint="cs"/>
        <w:sz w:val="26"/>
        <w:szCs w:val="26"/>
        <w:cs/>
      </w:rPr>
      <w:t xml:space="preserve">รายวิชา </w:t>
    </w:r>
    <w:r w:rsidRPr="00D9705E">
      <w:rPr>
        <w:rFonts w:ascii="TH Niramit AS" w:eastAsia="BrowalliaNew-Bold" w:hAnsi="TH Niramit AS" w:cs="TH Niramit AS"/>
        <w:sz w:val="30"/>
        <w:szCs w:val="30"/>
      </w:rPr>
      <w:t xml:space="preserve">PER </w:t>
    </w:r>
    <w:r w:rsidRPr="00D9705E">
      <w:rPr>
        <w:rFonts w:ascii="TH Niramit AS" w:eastAsia="BrowalliaNew-Bold" w:hAnsi="TH Niramit AS" w:cs="TH Niramit AS"/>
        <w:sz w:val="30"/>
        <w:szCs w:val="30"/>
        <w:cs/>
      </w:rPr>
      <w:t>๓</w:t>
    </w:r>
    <w:r>
      <w:rPr>
        <w:rFonts w:ascii="TH Niramit AS" w:eastAsia="BrowalliaNew-Bold" w:hAnsi="TH Niramit AS" w:cs="TH Niramit AS" w:hint="cs"/>
        <w:sz w:val="30"/>
        <w:szCs w:val="30"/>
        <w:cs/>
      </w:rPr>
      <w:t>๙๐๓</w:t>
    </w:r>
    <w:r w:rsidRPr="00D9705E">
      <w:rPr>
        <w:rFonts w:ascii="TH Niramit AS" w:eastAsia="BrowalliaNew-Bold" w:hAnsi="TH Niramit AS" w:cs="TH Niramit AS"/>
        <w:sz w:val="30"/>
        <w:szCs w:val="30"/>
      </w:rPr>
      <w:t xml:space="preserve"> </w:t>
    </w:r>
    <w:r>
      <w:rPr>
        <w:rFonts w:ascii="TH Niramit AS" w:hAnsi="TH Niramit AS" w:cs="TH Niramit AS" w:hint="cs"/>
        <w:sz w:val="26"/>
        <w:szCs w:val="26"/>
        <w:cs/>
      </w:rPr>
      <w:t xml:space="preserve"> สาขาวิชา ศิลปะการแสดง (นาฏศิลป์ไทย) คณะศิลปกรรมศาสตร์ มหาวิทยาลัยราช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ภัฎ</w:t>
    </w:r>
    <w:proofErr w:type="spellEnd"/>
    <w:r>
      <w:rPr>
        <w:rFonts w:ascii="TH Niramit AS" w:hAnsi="TH Niramit AS" w:cs="TH Niramit AS" w:hint="cs"/>
        <w:sz w:val="26"/>
        <w:szCs w:val="26"/>
        <w:cs/>
      </w:rPr>
      <w:t>สวน</w:t>
    </w:r>
    <w:proofErr w:type="spellStart"/>
    <w:r>
      <w:rPr>
        <w:rFonts w:ascii="TH Niramit AS" w:hAnsi="TH Niramit AS" w:cs="TH Niramit AS" w:hint="cs"/>
        <w:sz w:val="26"/>
        <w:szCs w:val="26"/>
        <w:cs/>
      </w:rPr>
      <w:t>สุนัน</w:t>
    </w:r>
    <w:proofErr w:type="spellEnd"/>
    <w:r>
      <w:rPr>
        <w:rFonts w:ascii="TH Niramit AS" w:hAnsi="TH Niramit AS" w:cs="TH Niramit AS" w:hint="cs"/>
        <w:sz w:val="26"/>
        <w:szCs w:val="26"/>
        <w:cs/>
      </w:rPr>
      <w:t>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B170" w14:textId="77777777" w:rsidR="003F4016" w:rsidRDefault="003F4016" w:rsidP="00875D21">
    <w:pPr>
      <w:pStyle w:val="Footer"/>
      <w:jc w:val="right"/>
    </w:pPr>
    <w:r w:rsidRPr="00875D21">
      <w:rPr>
        <w:rFonts w:ascii="TH Niramit AS" w:hAnsi="TH Niramit AS" w:cs="TH Niramit AS"/>
        <w:sz w:val="26"/>
        <w:szCs w:val="26"/>
        <w:cs/>
      </w:rPr>
      <w:t>รายวิชา ...................... สาขาวิชา ...................................... คณะ/วิทยาลัย........................................... มหาวิทยาลัยราช</w:t>
    </w:r>
    <w:proofErr w:type="spellStart"/>
    <w:r w:rsidRPr="00875D21">
      <w:rPr>
        <w:rFonts w:ascii="TH Niramit AS" w:hAnsi="TH Niramit AS" w:cs="TH Niramit AS"/>
        <w:sz w:val="26"/>
        <w:szCs w:val="26"/>
        <w:cs/>
      </w:rPr>
      <w:t>ภัฎ</w:t>
    </w:r>
    <w:proofErr w:type="spellEnd"/>
    <w:r w:rsidRPr="00875D21">
      <w:rPr>
        <w:rFonts w:ascii="TH Niramit AS" w:hAnsi="TH Niramit AS" w:cs="TH Niramit AS"/>
        <w:sz w:val="26"/>
        <w:szCs w:val="26"/>
        <w:cs/>
      </w:rPr>
      <w:t>สวน</w:t>
    </w:r>
    <w:proofErr w:type="spellStart"/>
    <w:r w:rsidRPr="00875D21">
      <w:rPr>
        <w:rFonts w:ascii="TH Niramit AS" w:hAnsi="TH Niramit AS" w:cs="TH Niramit AS"/>
        <w:sz w:val="26"/>
        <w:szCs w:val="26"/>
        <w:cs/>
      </w:rPr>
      <w:t>สุนัน</w:t>
    </w:r>
    <w:proofErr w:type="spellEnd"/>
    <w:r w:rsidRPr="00875D21">
      <w:rPr>
        <w:rFonts w:ascii="TH Niramit AS" w:hAnsi="TH Niramit AS" w:cs="TH Niramit AS"/>
        <w:sz w:val="26"/>
        <w:szCs w:val="26"/>
        <w:cs/>
      </w:rPr>
      <w:t>ทา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7805" w14:textId="77777777" w:rsidR="003F4016" w:rsidRDefault="003F4016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14:paraId="41444463" w14:textId="77777777" w:rsidR="003F4016" w:rsidRDefault="003F40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FA71" w14:textId="77777777" w:rsidR="003F4016" w:rsidRDefault="003F4016" w:rsidP="0069712A">
    <w:pPr>
      <w:pStyle w:val="Header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มคอ</w:t>
    </w:r>
    <w:proofErr w:type="spellEnd"/>
    <w:r w:rsidRPr="0069712A">
      <w:rPr>
        <w:rFonts w:ascii="TH Niramit AS" w:hAnsi="TH Niramit AS" w:cs="TH Niramit AS"/>
        <w:cs/>
      </w:rPr>
      <w:t xml:space="preserve">. </w:t>
    </w:r>
    <w:r>
      <w:rPr>
        <w:rFonts w:ascii="TH Niramit AS" w:hAnsi="TH Niramit AS" w:cs="TH Niramit AS" w:hint="cs"/>
        <w:cs/>
      </w:rPr>
      <w:t>๕</w:t>
    </w:r>
  </w:p>
  <w:p w14:paraId="694BC6A5" w14:textId="77777777" w:rsidR="003F4016" w:rsidRPr="00875D21" w:rsidRDefault="003F4016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 2" w:char="F052"/>
    </w:r>
    <w:r>
      <w:rPr>
        <w:rFonts w:ascii="TH Niramit AS" w:hAnsi="TH Niramit AS" w:cs="TH Niramit AS" w:hint="cs"/>
        <w:cs/>
      </w:rPr>
      <w:t xml:space="preserve">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B42D0" w14:textId="77777777" w:rsidR="003F4016" w:rsidRDefault="003F4016" w:rsidP="00875D21">
    <w:pPr>
      <w:pStyle w:val="Header"/>
      <w:jc w:val="right"/>
      <w:rPr>
        <w:rFonts w:ascii="TH Niramit AS" w:hAnsi="TH Niramit AS" w:cs="TH Niramit AS"/>
      </w:rPr>
    </w:pPr>
    <w:proofErr w:type="spellStart"/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>คอ</w:t>
    </w:r>
    <w:proofErr w:type="spellEnd"/>
    <w:r>
      <w:rPr>
        <w:rFonts w:ascii="TH Niramit AS" w:hAnsi="TH Niramit AS" w:cs="TH Niramit AS"/>
        <w:cs/>
      </w:rPr>
      <w:t xml:space="preserve">. </w:t>
    </w:r>
    <w:r>
      <w:rPr>
        <w:rFonts w:ascii="TH Niramit AS" w:hAnsi="TH Niramit AS" w:cs="TH Niramit AS" w:hint="cs"/>
        <w:cs/>
      </w:rPr>
      <w:t>๕</w:t>
    </w:r>
  </w:p>
  <w:p w14:paraId="1A3F05A0" w14:textId="77777777" w:rsidR="003F4016" w:rsidRPr="00875D21" w:rsidRDefault="003F4016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14:paraId="7EC7795A" w14:textId="77777777" w:rsidR="003F4016" w:rsidRDefault="003F40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C45"/>
    <w:multiLevelType w:val="hybridMultilevel"/>
    <w:tmpl w:val="FC18ABA4"/>
    <w:lvl w:ilvl="0" w:tplc="BE4288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B1A2C"/>
    <w:multiLevelType w:val="hybridMultilevel"/>
    <w:tmpl w:val="32DC8DD0"/>
    <w:lvl w:ilvl="0" w:tplc="FFF8989C">
      <w:start w:val="5"/>
      <w:numFmt w:val="bullet"/>
      <w:lvlText w:val="-"/>
      <w:lvlJc w:val="left"/>
      <w:pPr>
        <w:ind w:left="900" w:hanging="360"/>
      </w:pPr>
      <w:rPr>
        <w:rFonts w:ascii="TH Niramit AS" w:eastAsia="BrowalliaNew-Bold" w:hAnsi="TH Niramit AS" w:cs="TH Niramit A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5BAD36D5"/>
    <w:multiLevelType w:val="hybridMultilevel"/>
    <w:tmpl w:val="75F22ABA"/>
    <w:lvl w:ilvl="0" w:tplc="D8E69FD0">
      <w:start w:val="1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55983250">
    <w:abstractNumId w:val="2"/>
  </w:num>
  <w:num w:numId="2" w16cid:durableId="1619292749">
    <w:abstractNumId w:val="0"/>
  </w:num>
  <w:num w:numId="3" w16cid:durableId="150650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16"/>
    <w:rsid w:val="001D57B7"/>
    <w:rsid w:val="001F2839"/>
    <w:rsid w:val="002F5235"/>
    <w:rsid w:val="00374A4D"/>
    <w:rsid w:val="003F4016"/>
    <w:rsid w:val="004051D1"/>
    <w:rsid w:val="004B2727"/>
    <w:rsid w:val="00A77F57"/>
    <w:rsid w:val="00BB11AE"/>
    <w:rsid w:val="00CB7FDB"/>
    <w:rsid w:val="00D569A3"/>
    <w:rsid w:val="00E51968"/>
    <w:rsid w:val="00EA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3054D"/>
  <w15:chartTrackingRefBased/>
  <w15:docId w15:val="{F0EF9F44-6E1E-8545-9EBA-11F60EC0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016"/>
    <w:rPr>
      <w:rFonts w:ascii="Times New Roman" w:hAnsi="Times New Roman" w:cs="Angsana New"/>
      <w:kern w:val="0"/>
      <w:szCs w:val="28"/>
      <w:lang w:val="en-US"/>
      <w14:ligatures w14:val="none"/>
    </w:rPr>
  </w:style>
  <w:style w:type="paragraph" w:styleId="Heading1">
    <w:name w:val="heading 1"/>
    <w:next w:val="Normal"/>
    <w:link w:val="Heading1Char"/>
    <w:autoRedefine/>
    <w:uiPriority w:val="9"/>
    <w:qFormat/>
    <w:rsid w:val="001F2839"/>
    <w:pPr>
      <w:keepNext/>
      <w:keepLines/>
      <w:spacing w:before="240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051D1"/>
    <w:pPr>
      <w:keepNext/>
      <w:keepLines/>
      <w:spacing w:before="40"/>
      <w:jc w:val="center"/>
      <w:outlineLvl w:val="1"/>
    </w:pPr>
    <w:rPr>
      <w:rFonts w:eastAsiaTheme="majorEastAsia" w:cstheme="majorBidi"/>
      <w:b/>
      <w:color w:val="000000" w:themeColor="text1"/>
      <w:sz w:val="40"/>
      <w:szCs w:val="33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569A3"/>
    <w:pPr>
      <w:keepNext/>
      <w:keepLines/>
      <w:spacing w:before="40" w:after="160" w:line="259" w:lineRule="auto"/>
      <w:outlineLvl w:val="2"/>
    </w:pPr>
    <w:rPr>
      <w:rFonts w:cstheme="majorBidi"/>
      <w:b/>
      <w:color w:val="0A2F40" w:themeColor="accent1" w:themeShade="7F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0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0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0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3F40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0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0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839"/>
    <w:rPr>
      <w:rFonts w:ascii="TH SarabunPSK" w:eastAsiaTheme="majorEastAsia" w:hAnsi="TH SarabunPSK" w:cs="TH SarabunPSK"/>
      <w:b/>
      <w:bCs/>
      <w:color w:val="000000" w:themeColor="text1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051D1"/>
    <w:rPr>
      <w:rFonts w:ascii="TH SarabunPSK" w:eastAsiaTheme="majorEastAsia" w:hAnsi="TH SarabunPSK" w:cstheme="majorBidi"/>
      <w:b/>
      <w:color w:val="000000" w:themeColor="text1"/>
      <w:kern w:val="0"/>
      <w:sz w:val="40"/>
      <w:szCs w:val="33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569A3"/>
    <w:rPr>
      <w:rFonts w:ascii="TH SarabunPSK" w:eastAsia="Times New Roman" w:hAnsi="TH SarabunPSK" w:cstheme="majorBidi"/>
      <w:b/>
      <w:color w:val="0A2F40" w:themeColor="accent1" w:themeShade="7F"/>
      <w:kern w:val="0"/>
      <w:sz w:val="3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B11AE"/>
    <w:pPr>
      <w:spacing w:after="80"/>
      <w:contextualSpacing/>
    </w:pPr>
    <w:rPr>
      <w:rFonts w:eastAsiaTheme="majorEastAsia" w:cstheme="majorBidi"/>
      <w:b/>
      <w:spacing w:val="-10"/>
      <w:kern w:val="28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B11AE"/>
    <w:rPr>
      <w:rFonts w:ascii="TH SarabunPSK" w:eastAsiaTheme="majorEastAsia" w:hAnsi="TH SarabunPSK" w:cstheme="majorBidi"/>
      <w:b/>
      <w:spacing w:val="-10"/>
      <w:kern w:val="28"/>
      <w:sz w:val="32"/>
      <w:szCs w:val="7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016"/>
    <w:rPr>
      <w:rFonts w:eastAsiaTheme="majorEastAsia" w:cstheme="majorBidi"/>
      <w:i/>
      <w:iCs/>
      <w:color w:val="0F4761" w:themeColor="accent1" w:themeShade="BF"/>
      <w:kern w:val="0"/>
      <w:sz w:val="32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016"/>
    <w:rPr>
      <w:rFonts w:eastAsiaTheme="majorEastAsia" w:cstheme="majorBidi"/>
      <w:color w:val="0F4761" w:themeColor="accent1" w:themeShade="BF"/>
      <w:kern w:val="0"/>
      <w:sz w:val="32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016"/>
    <w:rPr>
      <w:rFonts w:eastAsiaTheme="majorEastAsia" w:cstheme="majorBidi"/>
      <w:i/>
      <w:iCs/>
      <w:color w:val="595959" w:themeColor="text1" w:themeTint="A6"/>
      <w:kern w:val="0"/>
      <w:sz w:val="32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3F4016"/>
    <w:rPr>
      <w:rFonts w:eastAsiaTheme="majorEastAsia" w:cstheme="majorBidi"/>
      <w:color w:val="595959" w:themeColor="text1" w:themeTint="A6"/>
      <w:kern w:val="0"/>
      <w:sz w:val="32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016"/>
    <w:rPr>
      <w:rFonts w:eastAsiaTheme="majorEastAsia" w:cstheme="majorBidi"/>
      <w:i/>
      <w:iCs/>
      <w:color w:val="272727" w:themeColor="text1" w:themeTint="D8"/>
      <w:kern w:val="0"/>
      <w:sz w:val="32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016"/>
    <w:rPr>
      <w:rFonts w:eastAsiaTheme="majorEastAsia" w:cstheme="majorBidi"/>
      <w:color w:val="272727" w:themeColor="text1" w:themeTint="D8"/>
      <w:kern w:val="0"/>
      <w:sz w:val="32"/>
      <w:szCs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01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F4016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F40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016"/>
    <w:rPr>
      <w:rFonts w:ascii="TH SarabunPSK" w:hAnsi="TH SarabunPSK" w:cs="Angsana New"/>
      <w:i/>
      <w:iCs/>
      <w:color w:val="404040" w:themeColor="text1" w:themeTint="BF"/>
      <w:kern w:val="0"/>
      <w:sz w:val="32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F4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016"/>
    <w:rPr>
      <w:rFonts w:ascii="TH SarabunPSK" w:hAnsi="TH SarabunPSK" w:cs="Angsana New"/>
      <w:i/>
      <w:iCs/>
      <w:color w:val="0F4761" w:themeColor="accent1" w:themeShade="BF"/>
      <w:kern w:val="0"/>
      <w:sz w:val="32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F401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3F4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4016"/>
    <w:rPr>
      <w:rFonts w:ascii="Times New Roman" w:hAnsi="Times New Roman" w:cs="Angsana New"/>
      <w:kern w:val="0"/>
      <w:szCs w:val="28"/>
      <w:lang w:val="en-US"/>
      <w14:ligatures w14:val="none"/>
    </w:rPr>
  </w:style>
  <w:style w:type="character" w:styleId="PageNumber">
    <w:name w:val="page number"/>
    <w:basedOn w:val="DefaultParagraphFont"/>
    <w:rsid w:val="003F4016"/>
  </w:style>
  <w:style w:type="paragraph" w:styleId="Footer">
    <w:name w:val="footer"/>
    <w:basedOn w:val="Normal"/>
    <w:link w:val="FooterChar"/>
    <w:uiPriority w:val="99"/>
    <w:rsid w:val="003F4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4016"/>
    <w:rPr>
      <w:rFonts w:ascii="Times New Roman" w:hAnsi="Times New Roman" w:cs="Angsana New"/>
      <w:kern w:val="0"/>
      <w:szCs w:val="28"/>
      <w:lang w:val="en-US"/>
      <w14:ligatures w14:val="none"/>
    </w:rPr>
  </w:style>
  <w:style w:type="paragraph" w:styleId="FootnoteText">
    <w:name w:val="footnote text"/>
    <w:basedOn w:val="Normal"/>
    <w:link w:val="FootnoteTextChar"/>
    <w:rsid w:val="003F4016"/>
    <w:rPr>
      <w:sz w:val="20"/>
      <w:szCs w:val="20"/>
      <w:lang w:val="en-AU" w:bidi="ar-SA"/>
    </w:rPr>
  </w:style>
  <w:style w:type="character" w:customStyle="1" w:styleId="FootnoteTextChar">
    <w:name w:val="Footnote Text Char"/>
    <w:basedOn w:val="DefaultParagraphFont"/>
    <w:link w:val="FootnoteText"/>
    <w:rsid w:val="003F4016"/>
    <w:rPr>
      <w:rFonts w:ascii="Times New Roman" w:hAnsi="Times New Roman" w:cs="Angsana New"/>
      <w:kern w:val="0"/>
      <w:sz w:val="20"/>
      <w:szCs w:val="20"/>
      <w:lang w:val="en-AU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manissa vasinarom</dc:creator>
  <cp:keywords/>
  <dc:description/>
  <cp:lastModifiedBy>manissa vasinarom</cp:lastModifiedBy>
  <cp:revision>5</cp:revision>
  <dcterms:created xsi:type="dcterms:W3CDTF">2025-11-22T19:34:00Z</dcterms:created>
  <dcterms:modified xsi:type="dcterms:W3CDTF">2025-11-22T20:02:00Z</dcterms:modified>
</cp:coreProperties>
</file>