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879D35" w14:textId="34D33BB0" w:rsidR="009C1F06" w:rsidRPr="009C1F06" w:rsidRDefault="009C1F06" w:rsidP="007C6252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14:paraId="06CF2186" w14:textId="0F78C5EF" w:rsidR="00776620" w:rsidRPr="007C6252" w:rsidRDefault="00776620" w:rsidP="00103B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6A51EE"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C6252"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C6252" w:rsidRPr="007C6252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การสื่อสารไร้สาย</w:t>
      </w:r>
    </w:p>
    <w:p w14:paraId="519A1C48" w14:textId="6D8A0B8D" w:rsidR="00272865" w:rsidRPr="007C6252" w:rsidRDefault="00776620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72865"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="00272865" w:rsidRPr="007C6252">
        <w:rPr>
          <w:rFonts w:ascii="TH SarabunPSK" w:hAnsi="TH SarabunPSK" w:cs="TH SarabunPSK" w:hint="cs"/>
          <w:sz w:val="32"/>
          <w:szCs w:val="32"/>
          <w:cs/>
        </w:rPr>
        <w:t>ปัจจุบันสื่อสังคมออนไลน์ประกอบด้วยข้อมูลปริมาณมากและมีความหลากหลาย เช่น ข้อมูลเสียง ภาพ ภาพเคลื่อนไหว รวมถึงการถ่ายทอดสดในรายการต่างๆ เช่น งานพิธีอย่างเป็นทางการ งานธุรกิจแข่งขันกีฬา รวมถึงการถ่ายทอดสดของส่วนบุคคลผ่านช่องทางต่างๆที่คนส่วนใหญ่รู้จักกันดี เช่น ยูทูป เฟซบุค เป็นต้น</w:t>
      </w:r>
    </w:p>
    <w:p w14:paraId="203BE35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ab/>
      </w:r>
      <w:r w:rsidRPr="007C6252">
        <w:rPr>
          <w:rFonts w:ascii="TH SarabunPSK" w:hAnsi="TH SarabunPSK" w:cs="TH SarabunPSK" w:hint="cs"/>
          <w:sz w:val="32"/>
          <w:szCs w:val="32"/>
          <w:cs/>
        </w:rPr>
        <w:t>ลักษณะเช่นนี้เราสามารถคาดเดาได้ว่าความต้องการของผู้บริโภคต้องการใช้งานได้ตลอดเวลาที่ต้องการโดยไม่จำกัดเวลาและสถานที่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ดังนั้นผู้ให้บริการระบบสื่อสารและผู้ผลิตอุปกรณ์สื่อสารต้องสามารถรองรับความต้องการเหล่าได้</w:t>
      </w:r>
    </w:p>
    <w:p w14:paraId="0A206B80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การสื่อสารไร้สาย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Wireless Communication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8C8CB18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การสื่อสารไร้สายแบ่งออกเป็น 2 ประเภทกว้างๆคือการสื่อสารไร้สายแบบอยู่กับที่ (</w:t>
      </w:r>
      <w:r w:rsidRPr="007C6252">
        <w:rPr>
          <w:rFonts w:ascii="TH SarabunPSK" w:hAnsi="TH SarabunPSK" w:cs="TH SarabunPSK"/>
          <w:sz w:val="32"/>
          <w:szCs w:val="32"/>
        </w:rPr>
        <w:t>Fixed wireless communication</w:t>
      </w:r>
      <w:r w:rsidRPr="007C6252">
        <w:rPr>
          <w:rFonts w:ascii="TH SarabunPSK" w:hAnsi="TH SarabunPSK" w:cs="TH SarabunPSK"/>
          <w:sz w:val="32"/>
          <w:szCs w:val="32"/>
          <w:cs/>
        </w:rPr>
        <w:t>)  และการสื่อสารไร้สายแบบเคลื่อนที่ (</w:t>
      </w:r>
      <w:r w:rsidRPr="007C6252">
        <w:rPr>
          <w:rFonts w:ascii="TH SarabunPSK" w:hAnsi="TH SarabunPSK" w:cs="TH SarabunPSK"/>
          <w:sz w:val="32"/>
          <w:szCs w:val="32"/>
        </w:rPr>
        <w:t>Mobile wireless communications</w:t>
      </w:r>
      <w:r w:rsidRPr="007C6252">
        <w:rPr>
          <w:rFonts w:ascii="TH SarabunPSK" w:hAnsi="TH SarabunPSK" w:cs="TH SarabunPSK"/>
          <w:sz w:val="32"/>
          <w:szCs w:val="32"/>
          <w:cs/>
        </w:rPr>
        <w:t>) ในบทนี้จะกล่าวถึงการสื่อสารประเภทที่ 2 (</w:t>
      </w:r>
      <w:r w:rsidRPr="007C6252">
        <w:rPr>
          <w:rFonts w:ascii="TH SarabunPSK" w:hAnsi="TH SarabunPSK" w:cs="TH SarabunPSK"/>
          <w:sz w:val="32"/>
          <w:szCs w:val="32"/>
        </w:rPr>
        <w:t>Behrouz A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Forouzan,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2007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6A241708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โทรศัพท์เคลื่อนที่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Cellular Telephony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5947A68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โทรศัพท์เซลลูลาร์ได้รับการออกแบบมาเพื่อให้การสื่อสารระหว่างหน่วยเคลื่อนที่สองหน่วย เรียกว่า สถานีเคลื่อนที่ (</w:t>
      </w:r>
      <w:r w:rsidRPr="007C6252">
        <w:rPr>
          <w:rFonts w:ascii="TH SarabunPSK" w:hAnsi="TH SarabunPSK" w:cs="TH SarabunPSK"/>
          <w:sz w:val="32"/>
          <w:szCs w:val="32"/>
        </w:rPr>
        <w:t>MSs</w:t>
      </w:r>
      <w:r w:rsidRPr="007C6252">
        <w:rPr>
          <w:rFonts w:ascii="TH SarabunPSK" w:hAnsi="TH SarabunPSK" w:cs="TH SarabunPSK"/>
          <w:sz w:val="32"/>
          <w:szCs w:val="32"/>
          <w:cs/>
        </w:rPr>
        <w:t>) หรือระหว่างหน่วยเคลื่อนที่หนึ่งหน่วยกับหน่วยเคลื่อนที่หนึ่งหน่วย ซึ่งมักเรียกว่า หน่วยภาคพื้นดิน ผู้ให้บริการต้องสามารถระบุตำแหน่งและติดตามผู้โทร กำหนดช่องให้กับการโทร และโอนช่องสัญญาณจากสถานีฐานไปยังสถานีฐานเมื่อผู้โทรออกจากระยะ</w:t>
      </w:r>
    </w:p>
    <w:p w14:paraId="2C289BDC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เพื่อให้การติดตามเป็นไปได้ พื้นที่บริการเซลลูลาร์แต่ละแห่งจะแบ่งออกเป็นบริเวณเล็กๆ ที่เรียกว่าเซลล์ แต่ละเซลล์มีเสาอากาศและควบคุมโดยสถานีเครือข่ายพลังงานแสงอาทิตย์หรือไฟฟ้ากระแสสลับที่เรียกว่าสถานีฐาน (</w:t>
      </w:r>
      <w:r w:rsidRPr="007C6252">
        <w:rPr>
          <w:rFonts w:ascii="TH SarabunPSK" w:hAnsi="TH SarabunPSK" w:cs="TH SarabunPSK"/>
          <w:sz w:val="32"/>
          <w:szCs w:val="32"/>
        </w:rPr>
        <w:t>BS</w:t>
      </w:r>
      <w:r w:rsidRPr="007C6252">
        <w:rPr>
          <w:rFonts w:ascii="TH SarabunPSK" w:hAnsi="TH SarabunPSK" w:cs="TH SarabunPSK"/>
          <w:sz w:val="32"/>
          <w:szCs w:val="32"/>
          <w:cs/>
        </w:rPr>
        <w:t>) ในทางกลับกัน สถานีฐานแต่ละแห่งจะถูกควบคุมโดยสำนักงานสวิตชิ่ง ซึ่งเรียกว่าศูนย์สวิตชิ่งเคลื่อนที่ (</w:t>
      </w:r>
      <w:r w:rsidRPr="007C6252">
        <w:rPr>
          <w:rFonts w:ascii="TH SarabunPSK" w:hAnsi="TH SarabunPSK" w:cs="TH SarabunPSK"/>
          <w:sz w:val="32"/>
          <w:szCs w:val="32"/>
        </w:rPr>
        <w:t>mobile switching center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MSC</w:t>
      </w:r>
      <w:r w:rsidRPr="007C6252">
        <w:rPr>
          <w:rFonts w:ascii="TH SarabunPSK" w:hAnsi="TH SarabunPSK" w:cs="TH SarabunPSK"/>
          <w:sz w:val="32"/>
          <w:szCs w:val="32"/>
          <w:cs/>
        </w:rPr>
        <w:t>) ประสานงานการสื่อสารระหว่างสถานีฐานทั้งหมดและสำนักงานกลางโทรศัพท์ เป็นศูนย์คอมพิวเตอร์ที่มีหน้าที่ต่อสาย บันทึกข้อมูลการโทร และเรียกเก็บเงิน ดังรูปที่ 3.1</w:t>
      </w:r>
    </w:p>
    <w:p w14:paraId="2CF0039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C77CD3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8866" w:dyaOrig="3810" w14:anchorId="0BC48B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5pt;height:157.95pt" o:ole="">
            <v:imagedata r:id="rId8" o:title=""/>
          </v:shape>
          <o:OLEObject Type="Embed" ProgID="Visio.Drawing.15" ShapeID="_x0000_i1025" DrawAspect="Content" ObjectID="_1771654963" r:id="rId9"/>
        </w:object>
      </w:r>
    </w:p>
    <w:p w14:paraId="160C5584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 ระบบเซลลูล่าร์</w:t>
      </w:r>
    </w:p>
    <w:p w14:paraId="72395888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ขนาดเซลล์ไม่คงที่และสามารถเพิ่มหรือลดได้ขึ้นอยู่กับจำนวนประชากรในพื้นที่ รัศมีโดยทั่วไปของเซลล์คือ 1 ถึง 12 ไมล์ พื้นที่ที่มีความหนาแน่นสูงต้องการเซลล์ที่มีขนาดเล็กกว่าตามภูมิศาสตร์เพื่อตอบสนองความต้องการด้านการจราจรมากกว่าพื้นที่ที่มีความหนาแน่นต่ำ เมื่อพิจารณาแล้ว ขนาดเซลล์จะถูกปรับให้เหมาะสมเพื่อป้องกันการรบกวนของสัญญาณเซลล์ที่อยู่ติดกัน กำลังส่งของแต่ละเซลล์จะถูกรักษาให้ต่ำเพื่อป้องกันไม่ให้สัญญาณรบกวนกับเซลล์อื่นๆ </w:t>
      </w:r>
    </w:p>
    <w:p w14:paraId="1D06405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การทำงาน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Operation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3DFD31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กล่าวถึงการทำงานของระบบโทรศัพท์เซลลูล่าร์พอสังเขป</w:t>
      </w:r>
    </w:p>
    <w:p w14:paraId="0CB16EF3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หลักความถี่-การนำกลับมาใช้ใหม่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Frequency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Reuse Principle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DFA1B1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 โดยทั่วไป เซลล์ข้างเคียงไม่สามารถใช้ชุดความถี่เดียวกันในการสื่อสารได้ เนื่องจากการทำเช่นนั้นอาจก่อให้เกิดการรบกวนสำหรับผู้ใช้ที่อยู่ใกล้ขอบเขตเซลล์ อย่างไรก็ตาม ชุดความถี่ที่มีอยู่นั้นมีจำกัด และจำเป็นต้องใช้ความถี่ซ้ำ รูปแบบการใช้ความถี่ซ้ำคือการกำหนดค่าของเซลล์ </w:t>
      </w:r>
      <w:r w:rsidRPr="007C6252">
        <w:rPr>
          <w:rFonts w:ascii="TH SarabunPSK" w:hAnsi="TH SarabunPSK" w:cs="TH SarabunPSK"/>
          <w:sz w:val="32"/>
          <w:szCs w:val="32"/>
        </w:rPr>
        <w:t xml:space="preserve">N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7C6252">
        <w:rPr>
          <w:rFonts w:ascii="TH SarabunPSK" w:hAnsi="TH SarabunPSK" w:cs="TH SarabunPSK"/>
          <w:sz w:val="32"/>
          <w:szCs w:val="32"/>
        </w:rPr>
        <w:t xml:space="preserve">N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เป็นปัจจัยการใช้ซ้ำ ซึ่งแต่ละเซลล์ใช้ชุดความถี่ที่ไม่ซ้ำกัน เมื่อทำซ้ำรูปแบบ ความถี่จะสามารถนำมาใช้ซ้ำได้ มีหลายรูปแบบที่แตกต่างกัน รูปที่ </w:t>
      </w:r>
      <w:r w:rsidRPr="007C6252">
        <w:rPr>
          <w:rFonts w:ascii="TH SarabunPSK" w:hAnsi="TH SarabunPSK" w:cs="TH SarabunPSK"/>
          <w:sz w:val="32"/>
          <w:szCs w:val="32"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2 </w:t>
      </w:r>
      <w:r w:rsidRPr="007C6252">
        <w:rPr>
          <w:rFonts w:ascii="TH SarabunPSK" w:hAnsi="TH SarabunPSK" w:cs="TH SarabunPSK"/>
          <w:sz w:val="32"/>
          <w:szCs w:val="32"/>
          <w:cs/>
        </w:rPr>
        <w:t>แสดงสองอัน</w:t>
      </w:r>
    </w:p>
    <w:p w14:paraId="4EEE581C" w14:textId="79A9AE9F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ตัวเลขในเซลล์จะกำหนดรูปแบบ เซลล์ที่มีตัวเลขเดียวกันในรูปแบบสามารถใช้ชุดความถี่เดียวกันได้ เราเรียกเซลล์เหล่านี้ว่าเซลล์ที่นำกลับมาใช้ใหม่ ดังรูปที่ </w:t>
      </w:r>
      <w:r w:rsidRPr="007C6252">
        <w:rPr>
          <w:rFonts w:ascii="TH SarabunPSK" w:hAnsi="TH SarabunPSK" w:cs="TH SarabunPSK"/>
          <w:sz w:val="32"/>
          <w:szCs w:val="32"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2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ในรูปแบบที่มีปัจจัยการใช้ซ้ำ </w:t>
      </w:r>
      <w:r w:rsidRPr="007C6252">
        <w:rPr>
          <w:rFonts w:ascii="TH SarabunPSK" w:hAnsi="TH SarabunPSK" w:cs="TH SarabunPSK"/>
          <w:sz w:val="32"/>
          <w:szCs w:val="32"/>
        </w:rPr>
        <w:t xml:space="preserve">4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มีเพียงเซลล์เดียวเท่านั้นที่แยกเซลล์โดยใช้ชุดความถี่เดียวกัน ในรูปแบบที่มีปัจจัยการใช้ซ้ำ </w:t>
      </w:r>
      <w:r w:rsidRPr="007C6252">
        <w:rPr>
          <w:rFonts w:ascii="TH SarabunPSK" w:hAnsi="TH SarabunPSK" w:cs="TH SarabunPSK"/>
          <w:sz w:val="32"/>
          <w:szCs w:val="32"/>
        </w:rPr>
        <w:t xml:space="preserve">7 </w:t>
      </w:r>
      <w:r w:rsidRPr="007C6252">
        <w:rPr>
          <w:rFonts w:ascii="TH SarabunPSK" w:hAnsi="TH SarabunPSK" w:cs="TH SarabunPSK"/>
          <w:sz w:val="32"/>
          <w:szCs w:val="32"/>
          <w:cs/>
        </w:rPr>
        <w:t>เซลล์สองเซลล์จะแยกเซลล์ที่นำกลับมาใช้ใหม่</w:t>
      </w:r>
    </w:p>
    <w:p w14:paraId="1D4C42CB" w14:textId="194826E5" w:rsidR="00AC7A98" w:rsidRPr="007C6252" w:rsidRDefault="00122BCF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การนำกลับมาใช้ใหม่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ช่วยเพิ่มปริมาณผู้ใช้เพิ่มขึ้นจำนวนความถี่ที่ใช้ในเครือข่ายนั้นๆ ในเครือข่ายเซลลูลาร์ถ้ามีจำวนวนผู้ใช้มากขึ้นจะการแทรกสอดของสัญญารจากผู้ใช้อื่นตามไปด้วยส่งผลต่อปริมาณข้อมูลหรือทรูพุตในเครือข่าย</w:t>
      </w:r>
      <w:r w:rsidR="00CD52CE" w:rsidRPr="007C625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CD52CE" w:rsidRPr="007C6252">
        <w:rPr>
          <w:rFonts w:ascii="TH SarabunPSK" w:hAnsi="TH SarabunPSK" w:cs="TH SarabunPSK"/>
          <w:sz w:val="32"/>
          <w:szCs w:val="32"/>
        </w:rPr>
        <w:t xml:space="preserve">Mohamed Elwekeil, Masoud Alghoniemy and Osamu Muta, </w:t>
      </w:r>
      <w:r w:rsidR="00CD52CE" w:rsidRPr="007C6252">
        <w:rPr>
          <w:rFonts w:ascii="TH SarabunPSK" w:hAnsi="TH SarabunPSK" w:cs="TH SarabunPSK"/>
          <w:sz w:val="32"/>
          <w:szCs w:val="32"/>
          <w:cs/>
        </w:rPr>
        <w:t>2018</w:t>
      </w:r>
      <w:r w:rsidR="00CD52CE" w:rsidRPr="007C6252">
        <w:rPr>
          <w:rFonts w:ascii="TH SarabunPSK" w:hAnsi="TH SarabunPSK" w:cs="TH SarabunPSK" w:hint="cs"/>
          <w:sz w:val="32"/>
          <w:szCs w:val="32"/>
          <w:cs/>
        </w:rPr>
        <w:t>) ได้เสนอ</w:t>
      </w:r>
      <w:r w:rsidR="00A969C2" w:rsidRPr="007C6252">
        <w:rPr>
          <w:rFonts w:ascii="TH SarabunPSK" w:hAnsi="TH SarabunPSK" w:cs="TH SarabunPSK" w:hint="cs"/>
          <w:sz w:val="32"/>
          <w:szCs w:val="32"/>
          <w:cs/>
        </w:rPr>
        <w:t>ยุทธวิธี</w:t>
      </w:r>
      <w:r w:rsidRPr="007C6252">
        <w:rPr>
          <w:rFonts w:ascii="TH SarabunPSK" w:hAnsi="TH SarabunPSK" w:cs="TH SarabunPSK"/>
          <w:sz w:val="32"/>
          <w:szCs w:val="32"/>
          <w:cs/>
        </w:rPr>
        <w:t>การ</w:t>
      </w:r>
      <w:r w:rsidR="00A969C2" w:rsidRPr="007C6252">
        <w:rPr>
          <w:rFonts w:ascii="TH SarabunPSK" w:hAnsi="TH SarabunPSK" w:cs="TH SarabunPSK"/>
          <w:sz w:val="32"/>
          <w:szCs w:val="32"/>
          <w:cs/>
        </w:rPr>
        <w:t>นำกลับมาใช้ใหม่</w:t>
      </w:r>
      <w:r w:rsidRPr="007C6252">
        <w:rPr>
          <w:rFonts w:ascii="TH SarabunPSK" w:hAnsi="TH SarabunPSK" w:cs="TH SarabunPSK"/>
          <w:sz w:val="32"/>
          <w:szCs w:val="32"/>
          <w:cs/>
        </w:rPr>
        <w:t>อัตโนมัติแบบไดนามิกสำหรับการจัดสรรทรัพยากรในเครือข่ายเซลลูล่าร์</w:t>
      </w:r>
      <w:r w:rsidR="00A969C2" w:rsidRPr="007C6252">
        <w:rPr>
          <w:rFonts w:ascii="TH SarabunPSK" w:hAnsi="TH SarabunPSK" w:cs="TH SarabunPSK" w:hint="cs"/>
          <w:sz w:val="32"/>
          <w:szCs w:val="32"/>
          <w:cs/>
        </w:rPr>
        <w:t>บนช่องสัญญาณขาขึ้น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>ซึ่งรูปแบบที่เสนอนี้</w:t>
      </w:r>
      <w:r w:rsidR="00411907" w:rsidRPr="007C6252">
        <w:rPr>
          <w:rFonts w:ascii="TH SarabunPSK" w:hAnsi="TH SarabunPSK" w:cs="TH SarabunPSK"/>
          <w:sz w:val="32"/>
          <w:szCs w:val="32"/>
          <w:cs/>
        </w:rPr>
        <w:t>สามารถปรับให้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>สอดคล้องกับการเปลี่ยนแปลงของ</w:t>
      </w:r>
      <w:r w:rsidR="00411907" w:rsidRPr="007C6252">
        <w:rPr>
          <w:rFonts w:ascii="TH SarabunPSK" w:hAnsi="TH SarabunPSK" w:cs="TH SarabunPSK"/>
          <w:sz w:val="32"/>
          <w:szCs w:val="32"/>
          <w:cs/>
        </w:rPr>
        <w:t>ช่องสัญญาณไร้สายได้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ผลการ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>เลียนแบบ</w:t>
      </w:r>
      <w:r w:rsidRPr="007C6252">
        <w:rPr>
          <w:rFonts w:ascii="TH SarabunPSK" w:hAnsi="TH SarabunPSK" w:cs="TH SarabunPSK"/>
          <w:sz w:val="32"/>
          <w:szCs w:val="32"/>
          <w:cs/>
        </w:rPr>
        <w:t>แสดงให้เห็นว่าวิธี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>นี้</w:t>
      </w:r>
      <w:r w:rsidRPr="007C6252">
        <w:rPr>
          <w:rFonts w:ascii="TH SarabunPSK" w:hAnsi="TH SarabunPSK" w:cs="TH SarabunPSK"/>
          <w:sz w:val="32"/>
          <w:szCs w:val="32"/>
          <w:cs/>
        </w:rPr>
        <w:t>ให้ทรูพุต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>บนช่องสัญญาณขาขึ้นใน</w:t>
      </w:r>
      <w:r w:rsidRPr="007C6252">
        <w:rPr>
          <w:rFonts w:ascii="TH SarabunPSK" w:hAnsi="TH SarabunPSK" w:cs="TH SarabunPSK"/>
          <w:sz w:val="32"/>
          <w:szCs w:val="32"/>
          <w:cs/>
        </w:rPr>
        <w:t>เครือข่าย</w:t>
      </w: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>ทั้งหมดที่ดีขึ้นและอัตราบิต</w:t>
      </w:r>
      <w:r w:rsidR="00411907" w:rsidRPr="007C6252">
        <w:rPr>
          <w:rFonts w:ascii="TH SarabunPSK" w:hAnsi="TH SarabunPSK" w:cs="TH SarabunPSK"/>
          <w:sz w:val="32"/>
          <w:szCs w:val="32"/>
          <w:cs/>
        </w:rPr>
        <w:t>ต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>บนช่องสัญญาณขาขึ้น</w:t>
      </w:r>
      <w:r w:rsidRPr="007C6252">
        <w:rPr>
          <w:rFonts w:ascii="TH SarabunPSK" w:hAnsi="TH SarabunPSK" w:cs="TH SarabunPSK"/>
          <w:sz w:val="32"/>
          <w:szCs w:val="32"/>
          <w:cs/>
        </w:rPr>
        <w:t>ของผู้ใช้โดยเฉลี่ยเมื่อเปรียบเทียบกับการใช้ความถี่แบบเดิมโดยไม่คำนึงถึงกำลังส่งของอุปกรณ์ผู้ใช้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รัศมีของเซลล์ และความหนาแน่นของผู้ใช้ภายในเซลล์</w:t>
      </w:r>
    </w:p>
    <w:p w14:paraId="28B715B2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C81A3E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object w:dxaOrig="2565" w:dyaOrig="3601" w14:anchorId="0E27A270">
          <v:shape id="_x0000_i1026" type="#_x0000_t75" style="width:128.95pt;height:180.3pt" o:ole="">
            <v:imagedata r:id="rId10" o:title=""/>
          </v:shape>
          <o:OLEObject Type="Embed" ProgID="Visio.Drawing.15" ShapeID="_x0000_i1026" DrawAspect="Content" ObjectID="_1771654964" r:id="rId11"/>
        </w:object>
      </w:r>
      <w:r w:rsidRPr="007C6252">
        <w:rPr>
          <w:rFonts w:ascii="TH SarabunPSK" w:hAnsi="TH SarabunPSK" w:cs="TH SarabunPSK"/>
          <w:sz w:val="32"/>
          <w:szCs w:val="32"/>
        </w:rPr>
        <w:tab/>
      </w:r>
      <w:r w:rsidRPr="007C6252">
        <w:rPr>
          <w:rFonts w:ascii="TH SarabunPSK" w:hAnsi="TH SarabunPSK" w:cs="TH SarabunPSK"/>
          <w:sz w:val="32"/>
          <w:szCs w:val="32"/>
        </w:rPr>
        <w:tab/>
      </w:r>
      <w:r w:rsidRPr="007C6252">
        <w:rPr>
          <w:rFonts w:ascii="TH SarabunPSK" w:hAnsi="TH SarabunPSK" w:cs="TH SarabunPSK"/>
          <w:sz w:val="32"/>
          <w:szCs w:val="32"/>
        </w:rPr>
        <w:object w:dxaOrig="3571" w:dyaOrig="3601" w14:anchorId="218F515F">
          <v:shape id="_x0000_i1027" type="#_x0000_t75" style="width:179.7pt;height:180.3pt" o:ole="">
            <v:imagedata r:id="rId12" o:title=""/>
          </v:shape>
          <o:OLEObject Type="Embed" ProgID="Visio.Drawing.15" ShapeID="_x0000_i1027" DrawAspect="Content" ObjectID="_1771654965" r:id="rId13"/>
        </w:object>
      </w:r>
    </w:p>
    <w:p w14:paraId="21A3886E" w14:textId="77777777" w:rsidR="00272865" w:rsidRPr="007C6252" w:rsidRDefault="00272865" w:rsidP="00272865">
      <w:pPr>
        <w:ind w:firstLine="720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ก. แฟคเตอร์การใช้ซ้ำของ 4</w:t>
      </w:r>
      <w:r w:rsidRPr="007C6252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7C6252">
        <w:rPr>
          <w:rFonts w:ascii="TH SarabunPSK" w:hAnsi="TH SarabunPSK" w:cs="TH SarabunPSK"/>
          <w:sz w:val="32"/>
          <w:szCs w:val="32"/>
          <w:cs/>
        </w:rPr>
        <w:tab/>
        <w:t>ข. แฟคเตอร์การใช้ซ้ำของ 7</w:t>
      </w:r>
    </w:p>
    <w:p w14:paraId="19B59784" w14:textId="77777777" w:rsidR="00272865" w:rsidRPr="007C6252" w:rsidRDefault="00272865" w:rsidP="00272865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3.2  รูปแบบการใช้ความถี่ซ้ำ</w:t>
      </w:r>
    </w:p>
    <w:p w14:paraId="6682553A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10C8DB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กำลังส่งสัญญาณ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Transmitting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9A500FD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หากต้องการโทรออกจากสถานีเคลื่อนที่ ผู้โทรจะต้องป้อนรหัส 7 หรือ 10 หลัก (หมายเลขโทรศัพท์) แล้วกดปุ่มส่ง จากนั้นสถานีเคลื่อนที่จะสแกนแบนด์ เพื่อค้นหาช่องการตั้งค่าที่มีสัญญาณแรง และส่งข้อมูล (หมายเลขโทรศัพท์) ไปยังสถานีฐานที่ใกล้ที่สุดโดยใช้ช่องนั้น สถานีฐานจะถ่ายทอดข้อมูลไปยังศูนย์สวิตชิ่งเคลื่อนที่ (</w:t>
      </w:r>
      <w:r w:rsidRPr="007C6252">
        <w:rPr>
          <w:rFonts w:ascii="TH SarabunPSK" w:hAnsi="TH SarabunPSK" w:cs="TH SarabunPSK"/>
          <w:sz w:val="32"/>
          <w:szCs w:val="32"/>
        </w:rPr>
        <w:t>MSC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 และส่งต่อข้อมูลไปยังสำนักงานกลางทางโทรศัพท์ หากฝ่ายที่ถูกเรียกพร้อมใช้งาน จะทำการเชื่อมต่อและผลลัพธ์จะถูกส่งกลับไปยัง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ณ จุดนี้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>จะกำหนดช่องสัญญาณเสียงที่ยังว่าหรือยังไม่ได้ใช้ให้กับการเรียกสาย และสร้างการเชื่อมต่อ สถานีเคลื่อนที่จะปรับการปรับจูนเป็นช่องใหม่โดยอัตโนมัติ และเริ่มการสื่อสารได้</w:t>
      </w:r>
    </w:p>
    <w:p w14:paraId="5A23D88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การรับ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Receiving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C35AA9A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เมื่อมีการโทรเข้าโทรศัพท์มือถือ สำนักงานกลางโทรศัพท์จะส่งหมายเลขดังกล่าวไปที่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>จะค้นหาตำแหน่งของสถานีเคลื่อนที่โดยการส่งสัญญาณแบบสอบถาม (</w:t>
      </w:r>
      <w:r w:rsidRPr="007C6252">
        <w:rPr>
          <w:rFonts w:ascii="TH SarabunPSK" w:hAnsi="TH SarabunPSK" w:cs="TH SarabunPSK"/>
          <w:sz w:val="32"/>
          <w:szCs w:val="32"/>
        </w:rPr>
        <w:t>query signals</w:t>
      </w:r>
      <w:r w:rsidRPr="007C6252">
        <w:rPr>
          <w:rFonts w:ascii="TH SarabunPSK" w:hAnsi="TH SarabunPSK" w:cs="TH SarabunPSK"/>
          <w:sz w:val="32"/>
          <w:szCs w:val="32"/>
          <w:cs/>
        </w:rPr>
        <w:t>) ไปยังแต่ละเซลล์ในกระบวนการที่เรียกว่าเพจจิ้ง (</w:t>
      </w:r>
      <w:r w:rsidRPr="007C6252">
        <w:rPr>
          <w:rFonts w:ascii="TH SarabunPSK" w:hAnsi="TH SarabunPSK" w:cs="TH SarabunPSK"/>
          <w:sz w:val="32"/>
          <w:szCs w:val="32"/>
        </w:rPr>
        <w:t>paging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เมื่อพบสถานีเคลื่อนที่แล้ว ตัว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>จะส่งสัญญาณเสียงเรียกเข้า และเมื่อสถานีเคลื่อนที่รับสาย จะกำหนดช่องสัญญาณเสียงให้กับการโทร เพื่อให้สามารถเริ่มต้นการสื่อสารด้วยเสียงได้</w:t>
      </w:r>
    </w:p>
    <w:p w14:paraId="21DE9257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แฮนด์ออฟ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Handoff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2A0D683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 xml:space="preserve">อาจเกิดขึ้นได้ว่าในระหว่างการสนทนา สถานีเคลื่อนที่จะย้ายจากเซลล์หนึ่งไปอีกเซลล์หนึ่ง เมื่อเป็นเช่นนั้นสัญญาณอาจอ่อนลง เพื่อแก้ไขปัญหานี้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จะตรวจสอบระดับสัญญาณทุกๆ สองสามวินาที หากความแรงของสัญญาณลดลง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จะหาเซลล์ใหม่ที่สามารถรองรับการสื่อสารได้ดีขึ้น จากนั้น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>จะเปลี่ยนช่องรับสาย (ส่งสัญญาณจากช่องเ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ดิม</w:t>
      </w:r>
      <w:r w:rsidRPr="007C6252">
        <w:rPr>
          <w:rFonts w:ascii="TH SarabunPSK" w:hAnsi="TH SarabunPSK" w:cs="TH SarabunPSK"/>
          <w:sz w:val="32"/>
          <w:szCs w:val="32"/>
          <w:cs/>
        </w:rPr>
        <w:t>ไปเป็นช่องใหม่) ดังรูปที่ 3.3</w:t>
      </w:r>
    </w:p>
    <w:p w14:paraId="1F5267A9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5415" w:dyaOrig="2206" w14:anchorId="12316336">
          <v:shape id="_x0000_i1028" type="#_x0000_t75" style="width:272.95pt;height:109.95pt" o:ole="">
            <v:imagedata r:id="rId14" o:title=""/>
          </v:shape>
          <o:OLEObject Type="Embed" ProgID="Visio.Drawing.15" ShapeID="_x0000_i1028" DrawAspect="Content" ObjectID="_1771654966" r:id="rId15"/>
        </w:object>
      </w:r>
    </w:p>
    <w:p w14:paraId="375F92D7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3.3 แฮนด์ออฟแบบฮาร์ด</w:t>
      </w:r>
    </w:p>
    <w:p w14:paraId="689110C7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3D97D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แฮนด์ออฟแบบฮาร์ด (</w:t>
      </w:r>
      <w:r w:rsidRPr="007C6252">
        <w:rPr>
          <w:rFonts w:ascii="TH SarabunPSK" w:hAnsi="TH SarabunPSK" w:cs="TH SarabunPSK"/>
          <w:sz w:val="32"/>
          <w:szCs w:val="32"/>
        </w:rPr>
        <w:t>Hard Handoff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75F7862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ระบบแรกเริ่มใช้ฮาร์ดแฮนด์ออฟ ในฮาร์ดแฮนด์ออฟ สถานีเคลื่อนที่จะสื่อสารกับสถานีฐานเพียงสถานีเดียวเท่านั้น เมื่อ </w:t>
      </w:r>
      <w:r w:rsidRPr="007C6252">
        <w:rPr>
          <w:rFonts w:ascii="TH SarabunPSK" w:hAnsi="TH SarabunPSK" w:cs="TH SarabunPSK"/>
          <w:sz w:val="32"/>
          <w:szCs w:val="32"/>
        </w:rPr>
        <w:t xml:space="preserve">MS </w:t>
      </w:r>
      <w:r w:rsidRPr="007C6252">
        <w:rPr>
          <w:rFonts w:ascii="TH SarabunPSK" w:hAnsi="TH SarabunPSK" w:cs="TH SarabunPSK"/>
          <w:sz w:val="32"/>
          <w:szCs w:val="32"/>
          <w:cs/>
        </w:rPr>
        <w:t>ย้ายจากเซลล์หนึ่งไปยังอีกเซลล์หนึ่ง การสื่อสารจะต้องถูกยกเลิกหรือตัดขาด (</w:t>
      </w:r>
      <w:r w:rsidRPr="007C6252">
        <w:rPr>
          <w:rFonts w:ascii="TH SarabunPSK" w:hAnsi="TH SarabunPSK" w:cs="TH SarabunPSK"/>
          <w:sz w:val="32"/>
          <w:szCs w:val="32"/>
        </w:rPr>
        <w:t>broken</w:t>
      </w:r>
      <w:r w:rsidRPr="007C6252">
        <w:rPr>
          <w:rFonts w:ascii="TH SarabunPSK" w:hAnsi="TH SarabunPSK" w:cs="TH SarabunPSK"/>
          <w:sz w:val="32"/>
          <w:szCs w:val="32"/>
          <w:cs/>
        </w:rPr>
        <w:t>) กับสถานีฐานก่อนหน้าให้เรียบร้อยก่อน จึงจะสามารถสร้างการสื่อสารกับสถานีฐานใหม่ได้ซึ่งเป็นการสร้างการเปลี่ยนแปลงอย่างหยาบๆ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ดัง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3.4</w:t>
      </w:r>
    </w:p>
    <w:p w14:paraId="33E3291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object w:dxaOrig="4141" w:dyaOrig="2011" w14:anchorId="0BB7BCDA">
          <v:shape id="_x0000_i1029" type="#_x0000_t75" style="width:208.2pt;height:99.35pt" o:ole="">
            <v:imagedata r:id="rId16" o:title=""/>
          </v:shape>
          <o:OLEObject Type="Embed" ProgID="Visio.Drawing.15" ShapeID="_x0000_i1029" DrawAspect="Content" ObjectID="_1771654967" r:id="rId17"/>
        </w:object>
      </w:r>
      <w:r w:rsidRPr="007C6252">
        <w:rPr>
          <w:rFonts w:ascii="TH SarabunPSK" w:hAnsi="TH SarabunPSK" w:cs="TH SarabunPSK"/>
          <w:sz w:val="32"/>
          <w:szCs w:val="32"/>
        </w:rPr>
        <w:tab/>
      </w:r>
      <w:r w:rsidRPr="007C6252">
        <w:rPr>
          <w:rFonts w:ascii="TH SarabunPSK" w:hAnsi="TH SarabunPSK" w:cs="TH SarabunPSK"/>
          <w:sz w:val="32"/>
          <w:szCs w:val="32"/>
        </w:rPr>
        <w:tab/>
      </w:r>
      <w:r w:rsidRPr="007C6252">
        <w:rPr>
          <w:rFonts w:ascii="TH SarabunPSK" w:hAnsi="TH SarabunPSK" w:cs="TH SarabunPSK"/>
          <w:sz w:val="32"/>
          <w:szCs w:val="32"/>
        </w:rPr>
        <w:object w:dxaOrig="4141" w:dyaOrig="2026" w14:anchorId="22D4AD72">
          <v:shape id="_x0000_i1030" type="#_x0000_t75" style="width:208.2pt;height:101pt" o:ole="">
            <v:imagedata r:id="rId18" o:title=""/>
          </v:shape>
          <o:OLEObject Type="Embed" ProgID="Visio.Drawing.15" ShapeID="_x0000_i1030" DrawAspect="Content" ObjectID="_1771654968" r:id="rId19"/>
        </w:object>
      </w:r>
    </w:p>
    <w:p w14:paraId="2CAD235D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3.4 การแฮนด์ออฟแบบฮาร์ด</w:t>
      </w:r>
    </w:p>
    <w:p w14:paraId="09327AD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ab/>
      </w:r>
      <w:r w:rsidRPr="007C6252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3.4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พิจารณาที่ขอบเซลล์ในขณะที่อุปกรณ์สื่อสารเคลื่อนที่กำลังเดินทางจากเซลล์ที่ 1 ไปยังเซลล์ที่ 2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เมื่อกำลังอยู่ในบริเวณเซลล์ที่ 1 อุปกรณ์สื่อสารเคลื่อนที่ได้รับบริการจากสถานีฐานของเซลล์ที่ 1 เมื่อผ่านเข้าสู่พื้นที่ให้บริการของเซลล์ที่ 2 ช่องสัญญญาณของเซลล์ที่ 1 ถูกตัดขาดและทำการเชื่อมต่อกับช่องสัญญาณของสถานีฐานในเซลล์ที่ 2 ทันที  </w:t>
      </w:r>
    </w:p>
    <w:p w14:paraId="709FF5C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การแฮนด์ออฟแบบซอฟต์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Soft Handoff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3A3D0E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ระบบใหม่ใช้ซอฟต์แฮนด์ออฟ ในกรณีนี้ สถานีเคลื่อนที่สามารถสื่อสารกับสถานีฐานสองสถานีพร้อมกันได้ ซึ่งหมายความว่าในระหว่างการแฮนด์ออฟ สถานีเคลื่อนที่อาจดำเนินการสื่อสารต่อด้วยสถานีฐานใหม่ก่อนที่จะแยกออกหรือยกเลิกสัญญาณจากสถานีฐานเดิม</w:t>
      </w:r>
    </w:p>
    <w:p w14:paraId="7E929F1C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object w:dxaOrig="4141" w:dyaOrig="1951" w14:anchorId="540EB55F">
          <v:shape id="_x0000_i1031" type="#_x0000_t75" style="width:208.2pt;height:97.65pt" o:ole="">
            <v:imagedata r:id="rId20" o:title=""/>
          </v:shape>
          <o:OLEObject Type="Embed" ProgID="Visio.Drawing.15" ShapeID="_x0000_i1031" DrawAspect="Content" ObjectID="_1771654969" r:id="rId21"/>
        </w:object>
      </w:r>
    </w:p>
    <w:p w14:paraId="59EEE9E9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3.5 การแฮนด์ออฟแบบซอฟต์</w:t>
      </w:r>
    </w:p>
    <w:p w14:paraId="3D90697C" w14:textId="3A238FFD" w:rsidR="00272865" w:rsidRPr="007C6252" w:rsidRDefault="00272865" w:rsidP="00DD709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5 พิจารณาที่ขอบเซลล์ในขณะที่อุปกรณ์สื่อสารเคลื่อนที่กำลังเดินทางจากเซลล์ที่ 1 ไปยังเซลล์ที่ 2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เมื่อกำลังอยู่ในบริเวณเซลล์ที่ 1 อุปกรณ์สื่อสารเคลื่อนที่ได้รับบริการจากสถานีฐานของเซลล์ที่ 1 ในช่วงขณะที่กำลังอยู่ในตำแหน่งบริเวณขอบเซลล์ทั้งสองนั้นอุปกรณ์สื่อสารเคลื่อนที่จะได้รับการเชื่อมต่อช่องสัญญาณจากสถานีฐานของเซลล์ที่ 2 โดยที่ยังคงใช้งานช่องสัญญาณเดิมอยู่ (ช่องสัญญาณของเซลล์ที่ 1) เมื่อผ่านเข้าสู่พื้นที่ของเซลล์ที่ 2 แล้วช่องสัญญญาณของเซลล์ที่ 1 ถูกตัดขาดและใช้บริการของช่องสัญญาณในเซลล์ที่ 2 ลักษณะเช่นนี้ทำให้การสื่อสารไม่มีการสดุดของการใช้งาน  </w:t>
      </w:r>
    </w:p>
    <w:p w14:paraId="0157C2BE" w14:textId="1CE98C40" w:rsidR="00C425A4" w:rsidRPr="007C6252" w:rsidRDefault="00DD709E" w:rsidP="00DD709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แฮนด์ออฟสเปกตรัมเป็นกระบวนการสำคัญในการรับประกันบริการที่เป็นหนึ่งเดียว มีประสิทธิภาพ และบริการที่แข็งแกร่งมีประสิทธิภาพสำหรับผู้ใช้รู้คิด (</w:t>
      </w:r>
      <w:r w:rsidRPr="007C6252">
        <w:rPr>
          <w:rFonts w:ascii="TH SarabunPSK" w:hAnsi="TH SarabunPSK" w:cs="TH SarabunPSK"/>
          <w:sz w:val="32"/>
          <w:szCs w:val="32"/>
        </w:rPr>
        <w:t>cognitive users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CU</w:t>
      </w:r>
      <w:r w:rsidRPr="007C6252">
        <w:rPr>
          <w:rFonts w:ascii="TH SarabunPSK" w:hAnsi="TH SarabunPSK" w:cs="TH SarabunPSK"/>
          <w:sz w:val="32"/>
          <w:szCs w:val="32"/>
          <w:cs/>
        </w:rPr>
        <w:t>) ในเครือข่ายเซลลูล่าร์วิทยุแบบรู้คิด (</w:t>
      </w:r>
      <w:r w:rsidRPr="007C6252">
        <w:rPr>
          <w:rFonts w:ascii="TH SarabunPSK" w:hAnsi="TH SarabunPSK" w:cs="TH SarabunPSK"/>
          <w:sz w:val="32"/>
          <w:szCs w:val="32"/>
        </w:rPr>
        <w:t>cognitive radio cellular networks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CRCNs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ทาง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Hoque, W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Arif and D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Sen, 2020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จำลองตัวชี้วัดการประสิทธิภาพแฮนด์ออฟที่สำคัญ ได้แก่ ความน่าจะเป็นในการบำรุงรักษาลิงก์ ความน่าจะเป็นในความล้มเหลวของลิงก์ และความน่าจะเป็นที่จะเสร็จสิ้นการบริการของ </w:t>
      </w:r>
      <w:r w:rsidRPr="007C6252">
        <w:rPr>
          <w:rFonts w:ascii="TH SarabunPSK" w:hAnsi="TH SarabunPSK" w:cs="TH SarabunPSK"/>
          <w:sz w:val="32"/>
          <w:szCs w:val="32"/>
        </w:rPr>
        <w:t xml:space="preserve">CU </w:t>
      </w:r>
      <w:r w:rsidRPr="007C6252">
        <w:rPr>
          <w:rFonts w:ascii="TH SarabunPSK" w:hAnsi="TH SarabunPSK" w:cs="TH SarabunPSK"/>
          <w:sz w:val="32"/>
          <w:szCs w:val="32"/>
          <w:cs/>
        </w:rPr>
        <w:t>แบบไม่เคลื่อนที่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ทั้งแบบ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สมบูรณ์และไม่สมบูรณ์ และวิเคราะห์ผลกระทบของพารามิเตอร์การเคลื่อนที่เพื่อตรวจสอบคุณลักษณะและพฤติกรรมของ </w:t>
      </w:r>
      <w:r w:rsidRPr="007C6252">
        <w:rPr>
          <w:rFonts w:ascii="TH SarabunPSK" w:hAnsi="TH SarabunPSK" w:cs="TH SarabunPSK"/>
          <w:sz w:val="32"/>
          <w:szCs w:val="32"/>
        </w:rPr>
        <w:t xml:space="preserve">CRCN </w:t>
      </w:r>
      <w:r w:rsidRPr="007C6252">
        <w:rPr>
          <w:rFonts w:ascii="TH SarabunPSK" w:hAnsi="TH SarabunPSK" w:cs="TH SarabunPSK"/>
          <w:sz w:val="32"/>
          <w:szCs w:val="32"/>
          <w:cs/>
        </w:rPr>
        <w:t>นอกจากนี้ เรายังนำเสนอผลกระทบของการกระจายเวลาให้บริการทั่วไปต่อความน่าจะเป็นในการให้บริการให้เสร็จสิ้น ผลลัพธ์แสดงให้เห็นว่าการกระจายเวลาให้บริการมีผลกระทบอย่างมีนัยสำคัญต่อตัวชี้วัดประสิทธิภาพแฮนด์ออฟคลื่นความถี่สำหรับกรณีที่มีความคล่องตัวสูงกว่า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82B8BB7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โรมมิ่ง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Roaming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99BEB3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คุณลักษณะหนึ่งของโทรศัพท์เคลื่อนที่เรียกว่าการโรมมิ่ง โดยหลักการแล้วการโรมมิ่งหมายถึงว่าผู้ใช้สามารถเข้าถึงการสื่อสารหรือเข้าถึงได้ในที่ที่มีความครอบคลุม ผู้ให้บริการมักจะมีความคุ้มครองที่จำกัด ผู้ให้บริการที่อยู่ใกล้เคียงสามารถขยายความครอบคลุมผ่านสัญญาโรมมิ่งได้ สถานการณ์คล้ายกับการส่งไปรษณีย์ระหว่างประเทศ ค่าธรรมเนียมในการส่งจดหมายระหว่างสองประเทศสามารถแบ่งได้ตามข้อตกลงของทั้งสองประเทศ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ดัง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3.6</w:t>
      </w:r>
    </w:p>
    <w:p w14:paraId="1D9C2B06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4741" w:dyaOrig="2445" w14:anchorId="5350D7E0">
          <v:shape id="_x0000_i1032" type="#_x0000_t75" style="width:237.2pt;height:123.35pt" o:ole="">
            <v:imagedata r:id="rId22" o:title=""/>
          </v:shape>
          <o:OLEObject Type="Embed" ProgID="Visio.Drawing.15" ShapeID="_x0000_i1032" DrawAspect="Content" ObjectID="_1771654970" r:id="rId23"/>
        </w:object>
      </w:r>
    </w:p>
    <w:p w14:paraId="0B2B50F0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3.6 การโรมมิ่ง</w:t>
      </w:r>
    </w:p>
    <w:p w14:paraId="17CCACCE" w14:textId="6E1A3A49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ab/>
      </w:r>
      <w:r w:rsidRPr="007C6252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3.6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อุปกรณ์สื่อสารเคลื่อนที่จากพื้นผู้ให้บริการที่ 2 ไปยังพื้นผู้ให้บริการที่ 1 การได้รับบริการขึ้นอยู่กับผู้ให้บริการรายนั้นๆ </w:t>
      </w:r>
    </w:p>
    <w:p w14:paraId="09409935" w14:textId="2A775ACB" w:rsidR="000C18A8" w:rsidRPr="007C6252" w:rsidRDefault="002012A0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ab/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ในขณะที่</w:t>
      </w:r>
      <w:r w:rsidR="00D5356A" w:rsidRPr="007C6252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การเติบโตของอุปกรณ์อินเทอร์เน็ตของสรรพสิ่ง (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Internet of Things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:</w:t>
      </w:r>
      <w:r w:rsidR="00D5356A" w:rsidRPr="007C6252">
        <w:rPr>
          <w:rFonts w:ascii="TH SarabunPSK" w:hAnsi="TH SarabunPSK" w:cs="TH SarabunPSK"/>
          <w:sz w:val="32"/>
          <w:szCs w:val="32"/>
        </w:rPr>
        <w:t>IoT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) ยังคงดำเนินต่อไปอย่างต่อเนื่อง เทคโนโลยีไร้สายก็เริ่มเข้าสู่ตลาดมากขึ้นเรื่อยๆ อินเทอร์เน็ตของสรรพสิ่งแบบแบนด์แคบ (</w:t>
      </w:r>
      <w:r w:rsidR="00D5356A" w:rsidRPr="007C6252">
        <w:rPr>
          <w:rFonts w:ascii="TH SarabunPSK" w:hAnsi="TH SarabunPSK" w:cs="TH SarabunPSK"/>
          <w:sz w:val="32"/>
          <w:szCs w:val="32"/>
        </w:rPr>
        <w:t>NarrowBand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>IoT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D5356A" w:rsidRPr="007C6252">
        <w:rPr>
          <w:rFonts w:ascii="TH SarabunPSK" w:hAnsi="TH SarabunPSK" w:cs="TH SarabunPSK"/>
          <w:sz w:val="32"/>
          <w:szCs w:val="32"/>
        </w:rPr>
        <w:t>NB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>IoT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) และ </w:t>
      </w:r>
      <w:r w:rsidR="00D5356A" w:rsidRPr="007C6252">
        <w:rPr>
          <w:rFonts w:ascii="TH SarabunPSK" w:hAnsi="TH SarabunPSK" w:cs="TH SarabunPSK"/>
          <w:sz w:val="32"/>
          <w:szCs w:val="32"/>
        </w:rPr>
        <w:t>Long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Term Evalued Cat M1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(</w:t>
      </w:r>
      <w:r w:rsidR="00D5356A" w:rsidRPr="007C6252">
        <w:rPr>
          <w:rFonts w:ascii="TH SarabunPSK" w:hAnsi="TH SarabunPSK" w:cs="TH SarabunPSK"/>
          <w:sz w:val="32"/>
          <w:szCs w:val="32"/>
        </w:rPr>
        <w:t>LTE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>M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)</w:t>
      </w:r>
      <w:r w:rsidR="00D5356A" w:rsidRPr="007C6252">
        <w:rPr>
          <w:rFonts w:ascii="TH SarabunPSK" w:hAnsi="TH SarabunPSK" w:cs="TH SarabunPSK" w:hint="cs"/>
          <w:sz w:val="32"/>
          <w:szCs w:val="32"/>
          <w:cs/>
        </w:rPr>
        <w:t xml:space="preserve"> ซึ่งเป็น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เทคโนโลยีการสื่อสารที่มีเครือข่ายบริเวณกว้างที่ใช้พลังงานต่ำ (</w:t>
      </w:r>
      <w:r w:rsidR="00D5356A" w:rsidRPr="007C6252">
        <w:rPr>
          <w:rFonts w:ascii="TH SarabunPSK" w:hAnsi="TH SarabunPSK" w:cs="TH SarabunPSK"/>
          <w:sz w:val="32"/>
          <w:szCs w:val="32"/>
        </w:rPr>
        <w:t>Low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Powered Wide Area Network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:</w:t>
      </w:r>
      <w:r w:rsidR="00D5356A" w:rsidRPr="007C6252">
        <w:rPr>
          <w:rFonts w:ascii="TH SarabunPSK" w:hAnsi="TH SarabunPSK" w:cs="TH SarabunPSK"/>
          <w:sz w:val="32"/>
          <w:szCs w:val="32"/>
        </w:rPr>
        <w:t>LPWAN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) ซึ่งถูกนำมาใช้โดยกลุ่มของ 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3GPP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LTE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รุ่นที่ 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13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คุณลักษณะบางอย่างที่ได้รับการสนับสนุนจากเทคโนโลยีเซลลูลาร์และอินเทอร์เน็ตของสรรพสิ่ง (</w:t>
      </w:r>
      <w:r w:rsidR="00D5356A" w:rsidRPr="007C6252">
        <w:rPr>
          <w:rFonts w:ascii="TH SarabunPSK" w:hAnsi="TH SarabunPSK" w:cs="TH SarabunPSK"/>
          <w:sz w:val="32"/>
          <w:szCs w:val="32"/>
        </w:rPr>
        <w:t>Cellular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:</w:t>
      </w:r>
      <w:r w:rsidR="00D5356A" w:rsidRPr="007C6252">
        <w:rPr>
          <w:rFonts w:ascii="TH SarabunPSK" w:hAnsi="TH SarabunPSK" w:cs="TH SarabunPSK"/>
          <w:sz w:val="32"/>
          <w:szCs w:val="32"/>
        </w:rPr>
        <w:t>C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>IoT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) เหล่านี้ ได้แก่ การใช้พลังงานต่ำ การครอบคลุมที่ขยายออกไป ค่าใช้จ่ายในการปรับใช้ต่ำ การโรมมิ่งระหว่างเครือข่ายของผู้ให้บริการเครือข่ายมือถือ เป็นต้น </w:t>
      </w:r>
      <w:r w:rsidR="00D5356A" w:rsidRPr="007C6252">
        <w:rPr>
          <w:rFonts w:ascii="TH SarabunPSK" w:hAnsi="TH SarabunPSK" w:cs="TH SarabunPSK" w:hint="cs"/>
          <w:sz w:val="32"/>
          <w:szCs w:val="32"/>
          <w:cs/>
        </w:rPr>
        <w:t>ทาง (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Kalpit Dilip Ballal, Radheshyam Singh, Lars Dittmann and Sarah Ruepp,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2022</w:t>
      </w:r>
      <w:r w:rsidR="00D5356A" w:rsidRPr="007C6252">
        <w:rPr>
          <w:rFonts w:ascii="TH SarabunPSK" w:hAnsi="TH SarabunPSK" w:cs="TH SarabunPSK" w:hint="cs"/>
          <w:sz w:val="32"/>
          <w:szCs w:val="32"/>
          <w:cs/>
        </w:rPr>
        <w:t>) ได้ทำ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การประเมินเชิงทดลองของ </w:t>
      </w:r>
      <w:r w:rsidR="00D5356A" w:rsidRPr="007C6252">
        <w:rPr>
          <w:rFonts w:ascii="TH SarabunPSK" w:hAnsi="TH SarabunPSK" w:cs="TH SarabunPSK"/>
          <w:sz w:val="32"/>
          <w:szCs w:val="32"/>
        </w:rPr>
        <w:t>NB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D5356A" w:rsidRPr="007C6252">
        <w:rPr>
          <w:rFonts w:ascii="TH SarabunPSK" w:hAnsi="TH SarabunPSK" w:cs="TH SarabunPSK"/>
          <w:sz w:val="32"/>
          <w:szCs w:val="32"/>
        </w:rPr>
        <w:t>LTE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M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ในสถานการณ์การโรมมิ่งระหว่างประเทศ เป้าหมายเบื้องหลังการทดลองคือการทดสอบและเปรียบเทียบประสิทธิภาพของ </w:t>
      </w:r>
      <w:r w:rsidR="00D5356A" w:rsidRPr="007C6252">
        <w:rPr>
          <w:rFonts w:ascii="TH SarabunPSK" w:hAnsi="TH SarabunPSK" w:cs="TH SarabunPSK"/>
          <w:sz w:val="32"/>
          <w:szCs w:val="32"/>
        </w:rPr>
        <w:t>NB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D5356A" w:rsidRPr="007C6252">
        <w:rPr>
          <w:rFonts w:ascii="TH SarabunPSK" w:hAnsi="TH SarabunPSK" w:cs="TH SarabunPSK"/>
          <w:sz w:val="32"/>
          <w:szCs w:val="32"/>
        </w:rPr>
        <w:t>LTE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M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โดยการคำนวณตัวบ่งชี้ประสิทธิภาพหลักของเครือข่าย เช่น บิตเรต เวลาแฝงจากต้นทางถึงปลายทาง และการลดลงของแพ็กเก็ตในบ้านและในเครือข่ายโรมมิ่ง สถานการณ์ เพื่อทำการทดลอง ผู้ปฏิบัติงานชาวเดนมาร์กจะถูกเลือกซึ่งครอบคลุมทั่วประเทศในเดนมาร์ก (</w:t>
      </w:r>
      <w:r w:rsidR="00D5356A" w:rsidRPr="007C6252">
        <w:rPr>
          <w:rFonts w:ascii="TH SarabunPSK" w:hAnsi="TH SarabunPSK" w:cs="TH SarabunPSK"/>
          <w:sz w:val="32"/>
          <w:szCs w:val="32"/>
        </w:rPr>
        <w:t>DK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) สวีเดน (</w:t>
      </w:r>
      <w:r w:rsidR="00D5356A" w:rsidRPr="007C6252">
        <w:rPr>
          <w:rFonts w:ascii="TH SarabunPSK" w:hAnsi="TH SarabunPSK" w:cs="TH SarabunPSK"/>
          <w:sz w:val="32"/>
          <w:szCs w:val="32"/>
        </w:rPr>
        <w:t>SE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) และนอร์เวย์ (</w:t>
      </w:r>
      <w:r w:rsidR="00D5356A" w:rsidRPr="007C6252">
        <w:rPr>
          <w:rFonts w:ascii="TH SarabunPSK" w:hAnsi="TH SarabunPSK" w:cs="TH SarabunPSK"/>
          <w:sz w:val="32"/>
          <w:szCs w:val="32"/>
        </w:rPr>
        <w:t>NO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) แพ็กเก็ตทั้งหมด 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6,000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แพ็กเก็ตที่มีขนาดเพย์โหลดต่างกันจะถูกส่งโดยใช้ทั้งเทคโนโลยี </w:t>
      </w:r>
      <w:r w:rsidR="00D5356A" w:rsidRPr="007C6252">
        <w:rPr>
          <w:rFonts w:ascii="TH SarabunPSK" w:hAnsi="TH SarabunPSK" w:cs="TH SarabunPSK"/>
          <w:sz w:val="32"/>
          <w:szCs w:val="32"/>
        </w:rPr>
        <w:t>C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ในทั้งสามประเทศรวมกัน</w:t>
      </w:r>
      <w:r w:rsidR="000C18A8" w:rsidRPr="007C6252">
        <w:rPr>
          <w:rFonts w:ascii="TH SarabunPSK" w:hAnsi="TH SarabunPSK" w:cs="TH SarabunPSK" w:hint="cs"/>
          <w:sz w:val="32"/>
          <w:szCs w:val="32"/>
          <w:cs/>
        </w:rPr>
        <w:t xml:space="preserve"> ผลการทดลอง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 xml:space="preserve">พบว่าประสิทธิภาพของ </w:t>
      </w:r>
      <w:r w:rsidR="000C18A8" w:rsidRPr="007C6252">
        <w:rPr>
          <w:rFonts w:ascii="TH SarabunPSK" w:hAnsi="TH SarabunPSK" w:cs="TH SarabunPSK"/>
          <w:sz w:val="32"/>
          <w:szCs w:val="32"/>
        </w:rPr>
        <w:t>LTE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0C18A8" w:rsidRPr="007C6252">
        <w:rPr>
          <w:rFonts w:ascii="TH SarabunPSK" w:hAnsi="TH SarabunPSK" w:cs="TH SarabunPSK"/>
          <w:sz w:val="32"/>
          <w:szCs w:val="32"/>
        </w:rPr>
        <w:t xml:space="preserve">M 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>โดยรวม</w:t>
      </w:r>
      <w:r w:rsidR="000C18A8" w:rsidRPr="007C6252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>ใกล้เคียงกัน</w:t>
      </w:r>
      <w:r w:rsidR="000C18A8"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 xml:space="preserve">ในทางกลับกัน ประสิทธิภาพของ </w:t>
      </w:r>
      <w:r w:rsidR="000C18A8" w:rsidRPr="007C6252">
        <w:rPr>
          <w:rFonts w:ascii="TH SarabunPSK" w:hAnsi="TH SarabunPSK" w:cs="TH SarabunPSK"/>
          <w:sz w:val="32"/>
          <w:szCs w:val="32"/>
        </w:rPr>
        <w:t>NB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0C18A8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>ในการตั้งค่าเครือข่ายในบ้านนั้นแย่กว่าเงื่อนไขการโรมมิ่งมาก ดังนั้น จำเป็นต้องมีการวิเคราะห์เชิงลึกเพิ่มเติมของเทคโนโลยีเหล่านี้โดยใช้</w:t>
      </w:r>
      <w:r w:rsidR="000C18A8" w:rsidRPr="007C6252">
        <w:rPr>
          <w:rFonts w:ascii="TH SarabunPSK" w:hAnsi="TH SarabunPSK" w:cs="TH SarabunPSK" w:hint="cs"/>
          <w:sz w:val="32"/>
          <w:szCs w:val="32"/>
          <w:cs/>
        </w:rPr>
        <w:t>หลายๆ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>เครือข่าย</w:t>
      </w:r>
      <w:r w:rsidR="000C18A8" w:rsidRPr="007C6252">
        <w:rPr>
          <w:rFonts w:ascii="TH SarabunPSK" w:hAnsi="TH SarabunPSK" w:cs="TH SarabunPSK" w:hint="cs"/>
          <w:sz w:val="32"/>
          <w:szCs w:val="32"/>
          <w:cs/>
        </w:rPr>
        <w:t xml:space="preserve"> เ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>พื่อให้เข้าใจสภาวะการโรมมิ่งอย่างละเอียดถี่ถ้วน</w:t>
      </w:r>
    </w:p>
    <w:p w14:paraId="220E155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3.2.1 ยุคของระบบเซลลูลาร์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generation cellular systems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156189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C6252">
        <w:rPr>
          <w:rFonts w:ascii="TH SarabunPSK" w:hAnsi="TH SarabunPSK" w:cs="TH SarabunPSK" w:hint="cs"/>
          <w:sz w:val="32"/>
          <w:szCs w:val="32"/>
          <w:cs/>
        </w:rPr>
        <w:t>การให้บริการในเครือข่ายไร้สายแบบเซลลูล่าร์มีมาเป็นระยะยาวนานได้ผ่านการพัฒนาทางด้านเทคโนโลยีต่างๆหลายๆด้าน ทำให้เกิดบริการใหม่ๆโดยเฉพาะปริมาณข้อมูลที่ส่งผ่านเครือข่าย ในหัวข้อจะกล่าวถึงวิวัฒนาการของระบบเซลลูล่าร์ที่ได้แบ่งออกเป็นยุคต่างๆ คือ ยุคที่ 1 ยุคที่ 2 ยุคที่ 3 ยุคที่ 4 และปัจจุบันเป็น ยุคที่ 5 ที่ให้บริการที่หลากหลายในภาคส่วนต่างๆที่เฉพาะมากขึ้น</w:t>
      </w:r>
    </w:p>
    <w:p w14:paraId="2EF9BB6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รุ่นแรก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First Generation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: 1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D977639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โทรศัพท์มือถืออยู่ในรุ่นที่</w:t>
      </w:r>
      <w:r w:rsidRPr="007C6252">
        <w:rPr>
          <w:rFonts w:ascii="TH SarabunPSK" w:hAnsi="TH SarabunPSK" w:cs="TH SarabunPSK"/>
          <w:sz w:val="32"/>
          <w:szCs w:val="32"/>
        </w:rPr>
        <w:t xml:space="preserve"> 5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แล้ว รุ่นแรกได้รับการออกแบบมาเพื่อการสื่อสารด้วยเสียงโดยใช้สัญญาณอะนาล็อก เราพูดถึงระบบเคลื่อนที่รุ่นแรกที่ใช้ในอเมริกาเหนือซึ่งก็คือ </w:t>
      </w:r>
      <w:r w:rsidRPr="007C6252">
        <w:rPr>
          <w:rFonts w:ascii="TH SarabunPSK" w:hAnsi="TH SarabunPSK" w:cs="TH SarabunPSK"/>
          <w:sz w:val="32"/>
          <w:szCs w:val="32"/>
        </w:rPr>
        <w:t>AMPS</w:t>
      </w:r>
    </w:p>
    <w:p w14:paraId="769F42B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AMPS</w:t>
      </w:r>
    </w:p>
    <w:p w14:paraId="56CE8646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sz w:val="32"/>
          <w:szCs w:val="32"/>
        </w:rPr>
        <w:t>AMPS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C6252">
        <w:rPr>
          <w:rFonts w:ascii="TH SarabunPSK" w:hAnsi="TH SarabunPSK" w:cs="TH SarabunPSK"/>
          <w:sz w:val="32"/>
          <w:szCs w:val="32"/>
        </w:rPr>
        <w:t>Advanced Mobile Phone System</w:t>
      </w:r>
      <w:r w:rsidRPr="007C6252">
        <w:rPr>
          <w:rFonts w:ascii="TH SarabunPSK" w:hAnsi="TH SarabunPSK" w:cs="TH SarabunPSK"/>
          <w:sz w:val="32"/>
          <w:szCs w:val="32"/>
          <w:cs/>
        </w:rPr>
        <w:t>) เป็นหนึ่งในระบบเซลลูลาร์แอนะล็อกระดับแนวหน้าในอเมริกาเหนือ ใช้การเข้าถึงแบบแบ่งความถึ่</w:t>
      </w:r>
    </w:p>
    <w:p w14:paraId="4C01FC9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7546" w:dyaOrig="3750" w14:anchorId="5F768876">
          <v:shape id="_x0000_i1033" type="#_x0000_t75" style="width:379pt;height:188.65pt" o:ole="">
            <v:imagedata r:id="rId24" o:title=""/>
          </v:shape>
          <o:OLEObject Type="Embed" ProgID="Visio.Drawing.15" ShapeID="_x0000_i1033" DrawAspect="Content" ObjectID="_1771654971" r:id="rId25"/>
        </w:object>
      </w:r>
    </w:p>
    <w:p w14:paraId="034388BE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3.7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ช่องสัญญาณขาขึ้นและขาลง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sz w:val="32"/>
          <w:szCs w:val="32"/>
        </w:rPr>
        <w:t>AMPS</w:t>
      </w:r>
    </w:p>
    <w:p w14:paraId="50E1A5BB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3.7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เป็นแถบความถี่ของช่องสัญญาณขาขึ้นและขาลง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แต่ละแบนด์แบ่งออกเป็น 832 ช่อง อย่างไรก็ตาม ผู้ให้บริการสองรายสามารถแชร์พื้นที่ได้ ซึ่งหมายถึง 416 ช่องในแต่ละเซลล์สำหรับผู้ให้บริการแต่ละราย จากทั้งหมด 416 ช่องนี้ มีการใช้ช่องสัญญาณ 21 ช่องในการควบคุม ซึ่งเหลือ 395 ช่อง 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/>
          <w:sz w:val="32"/>
          <w:szCs w:val="32"/>
          <w:cs/>
        </w:rPr>
        <w:t>มีปัจจัยการใช้ซ้ำความถี่เท่ากับ 7 ซึ่งหมายความว่ามีเพียงหนึ่งในเจ็ดของช่องทางการรับส่งข้อมูล 395 ช่องเท่านั้นที่มีอยู่ในเซลล์</w:t>
      </w:r>
    </w:p>
    <w:p w14:paraId="7B9FE66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ยุคที่ 2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Second Generation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2G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057DF3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เพื่อให้การสื่อสารด้วยเสียงผ่านมือถือคุณภาพสูงขึ้น (เสียงรบกวนน้อยลง) เครือข่ายโทรศัพท์มือถือรุ่นที่สองจึงได้รับการพัฒนา ในขณะที่รุ่นแรกได้รับการออกแบบมาสำหรับการสื่อสารด้วยเสียงแบบอะนาล็อก แต่รุ่นที่สองได้รับการออกแบบสำหรับเสียงดิจิทัลเป็นหลัก ระบบหลักสามระบบพัฒนาขึ้นในรุ่นที่สองคือระบบ 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AMPS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 xml:space="preserve">GSM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C6252">
        <w:rPr>
          <w:rFonts w:ascii="TH SarabunPSK" w:hAnsi="TH SarabunPSK" w:cs="TH SarabunPSK"/>
          <w:sz w:val="32"/>
          <w:szCs w:val="32"/>
        </w:rPr>
        <w:t>IS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95</w:t>
      </w:r>
    </w:p>
    <w:p w14:paraId="061BA930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D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AMPS</w:t>
      </w:r>
    </w:p>
    <w:p w14:paraId="6E36463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ผลิตภัณฑ์จากวิวัฒนาการของแอมป์แอนะล็อกสู่ระบบดิจิทัลคือ แอมป์ดิจิทัล (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AMPS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ได้รับการออกแบบมาให้เข้ากันได้กับ 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แบบย้อนหลัง ซึ่งหมายความว่าในเซลล์ โทรศัพท์เครื่องหนึ่งสามารถใช้ 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/>
          <w:sz w:val="32"/>
          <w:szCs w:val="32"/>
          <w:cs/>
        </w:rPr>
        <w:t>และอีกเครื่องหนึ่งสามารถใช้</w:t>
      </w:r>
      <w:r w:rsidRPr="007C6252">
        <w:rPr>
          <w:rFonts w:ascii="TH SarabunPSK" w:hAnsi="TH SarabunPSK" w:cs="TH SarabunPSK"/>
          <w:sz w:val="32"/>
          <w:szCs w:val="32"/>
        </w:rPr>
        <w:t xml:space="preserve"> 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AMPS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ได้ ส่วนของระบบ 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ถูกกำหนดครั้งแรกโดย </w:t>
      </w:r>
      <w:r w:rsidRPr="007C6252">
        <w:rPr>
          <w:rFonts w:ascii="TH SarabunPSK" w:hAnsi="TH SarabunPSK" w:cs="TH SarabunPSK"/>
          <w:sz w:val="32"/>
          <w:szCs w:val="32"/>
        </w:rPr>
        <w:t>IS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54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(มาตรฐานชั่วคราว </w:t>
      </w:r>
      <w:r w:rsidRPr="007C6252">
        <w:rPr>
          <w:rFonts w:ascii="TH SarabunPSK" w:hAnsi="TH SarabunPSK" w:cs="TH SarabunPSK"/>
          <w:sz w:val="32"/>
          <w:szCs w:val="32"/>
        </w:rPr>
        <w:t>54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และต่อมาแก้ไขโดย </w:t>
      </w:r>
      <w:r w:rsidRPr="007C6252">
        <w:rPr>
          <w:rFonts w:ascii="TH SarabunPSK" w:hAnsi="TH SarabunPSK" w:cs="TH SarabunPSK"/>
          <w:sz w:val="32"/>
          <w:szCs w:val="32"/>
        </w:rPr>
        <w:t>IS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136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3318E0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แถบความถี่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Band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F22130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ใช้แถบความถี่และช่องสัญญาณเดียวกันกับระบบ </w:t>
      </w:r>
      <w:r w:rsidRPr="007C6252">
        <w:rPr>
          <w:rFonts w:ascii="TH SarabunPSK" w:hAnsi="TH SarabunPSK" w:cs="TH SarabunPSK"/>
          <w:sz w:val="32"/>
          <w:szCs w:val="32"/>
        </w:rPr>
        <w:t>AMPS</w:t>
      </w:r>
    </w:p>
    <w:p w14:paraId="2941031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การส่งผ่าน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Transmission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E20FD8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แต่ละช่องเสียงจะถูกแปลงเป็นดิจิทัลโดยใช้ </w:t>
      </w:r>
      <w:r w:rsidRPr="007C6252">
        <w:rPr>
          <w:rFonts w:ascii="TH SarabunPSK" w:hAnsi="TH SarabunPSK" w:cs="TH SarabunPSK"/>
          <w:sz w:val="32"/>
          <w:szCs w:val="32"/>
        </w:rPr>
        <w:t xml:space="preserve">PCM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และเทคนิคการบีบอัดที่ซับซ้อนมาก ช่องสัญญาณเสียงจะถูกแปลงเป็นดิจิทัลเป็น 7.95 </w:t>
      </w:r>
      <w:r w:rsidRPr="007C6252">
        <w:rPr>
          <w:rFonts w:ascii="TH SarabunPSK" w:hAnsi="TH SarabunPSK" w:cs="TH SarabunPSK"/>
          <w:sz w:val="32"/>
          <w:szCs w:val="32"/>
        </w:rPr>
        <w:t xml:space="preserve">kbps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ช่องสัญญาณเสียงดิจิตอล 7.95 </w:t>
      </w:r>
      <w:r w:rsidRPr="007C6252">
        <w:rPr>
          <w:rFonts w:ascii="TH SarabunPSK" w:hAnsi="TH SarabunPSK" w:cs="TH SarabunPSK"/>
          <w:sz w:val="32"/>
          <w:szCs w:val="32"/>
        </w:rPr>
        <w:t xml:space="preserve">kbps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จำนวน 3 ช่องถูกรวมเข้าด้วยกันโดยใช้ </w:t>
      </w:r>
      <w:r w:rsidRPr="007C6252">
        <w:rPr>
          <w:rFonts w:ascii="TH SarabunPSK" w:hAnsi="TH SarabunPSK" w:cs="TH SarabunPSK"/>
          <w:sz w:val="32"/>
          <w:szCs w:val="32"/>
        </w:rPr>
        <w:t xml:space="preserve">TDMA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ผลลัพธ์ที่ได้คือข้อมูลดิจิทัล 48.6 </w:t>
      </w:r>
      <w:r w:rsidRPr="007C6252">
        <w:rPr>
          <w:rFonts w:ascii="TH SarabunPSK" w:hAnsi="TH SarabunPSK" w:cs="TH SarabunPSK"/>
          <w:sz w:val="32"/>
          <w:szCs w:val="32"/>
        </w:rPr>
        <w:t>kbps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ดังรูปที่ 16.10 แสดง ระบบส่ง 25 เฟรมต่อวินาที โดยมี 1944 บิตต่อเฟรม แต่ละเฟรมใช้เวลา 40 มิลลิวินาที (1/25) และแบ่งออกเป็นหกช่องที่ใช้ร่วมกันโดยสามช่องดิจิตอล แต่ละช่องจะได้รับการจัดสรร </w:t>
      </w:r>
    </w:p>
    <w:p w14:paraId="12ABBC6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1686FE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object w:dxaOrig="9331" w:dyaOrig="2551" w14:anchorId="615DF9C5">
          <v:shape id="_x0000_i1034" type="#_x0000_t75" style="width:466.6pt;height:128.95pt" o:ole="">
            <v:imagedata r:id="rId26" o:title=""/>
          </v:shape>
          <o:OLEObject Type="Embed" ProgID="Visio.Drawing.15" ShapeID="_x0000_i1034" DrawAspect="Content" ObjectID="_1771654972" r:id="rId27"/>
        </w:object>
      </w:r>
    </w:p>
    <w:p w14:paraId="7E999D46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3.8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AMPS</w:t>
      </w:r>
    </w:p>
    <w:p w14:paraId="663374A6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7C6252">
        <w:rPr>
          <w:rFonts w:ascii="TH SarabunPSK" w:hAnsi="TH SarabunPSK" w:cs="TH SarabunPSK"/>
          <w:sz w:val="32"/>
          <w:szCs w:val="32"/>
          <w:cs/>
        </w:rPr>
        <w:t>รูป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3.8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เป็นระบบ 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AMPS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ริ่มจากระบบอนาล็อกในที่นี้คือสัญญาณเสียงถูกแปลงเป็นสัญญาณดิจิตอลแล้วส่งผ่านช่องสัญญาณแบบแบ่งเวลาและมอดูเลตส่งออกเป็นช่องสัญญาณแบบแบ่งความถี่ ซึ่ง</w:t>
      </w:r>
      <w:r w:rsidRPr="007C6252">
        <w:rPr>
          <w:rFonts w:ascii="TH SarabunPSK" w:hAnsi="TH SarabunPSK" w:cs="TH SarabunPSK"/>
          <w:sz w:val="32"/>
          <w:szCs w:val="32"/>
          <w:cs/>
        </w:rPr>
        <w:t>แต่ละสล็อตมี 324 บิต อย่างไรก็ตาม มีเพียง 159 บิตที่มาจากเสียงดิจิทัล 64 บิตใช้สำหรับควบคุมและ 101 บิตสำหรับแก้ไขข้อผิดพลาด กล่าวอีกนัยหนึ่ง แต่ละช่องจะปล่อยข้อมูล 159 บิตลงในแต่ละช่องสัญญาณที่กำหนด ระบบเพิ่มบิตควบคุม 64 บิตและบิตแก้ไขข้อผิดพลาด 101 บิต</w:t>
      </w:r>
    </w:p>
    <w:p w14:paraId="5F0EE5A3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ข้อมูลดิจิทัลที่ได้ 48.6 </w:t>
      </w:r>
      <w:r w:rsidRPr="007C6252">
        <w:rPr>
          <w:rFonts w:ascii="TH SarabunPSK" w:hAnsi="TH SarabunPSK" w:cs="TH SarabunPSK"/>
          <w:sz w:val="32"/>
          <w:szCs w:val="32"/>
        </w:rPr>
        <w:t xml:space="preserve">kbps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จะปรับเปลี่ยนผู้ให้บริการโดยใช้ </w:t>
      </w:r>
      <w:r w:rsidRPr="007C6252">
        <w:rPr>
          <w:rFonts w:ascii="TH SarabunPSK" w:hAnsi="TH SarabunPSK" w:cs="TH SarabunPSK"/>
          <w:sz w:val="32"/>
          <w:szCs w:val="32"/>
        </w:rPr>
        <w:t xml:space="preserve">QPSK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ผลลัพธ์ที่ได้คือสัญญาณอะนาล็อก 30 </w:t>
      </w:r>
      <w:r w:rsidRPr="007C6252">
        <w:rPr>
          <w:rFonts w:ascii="TH SarabunPSK" w:hAnsi="TH SarabunPSK" w:cs="TH SarabunPSK"/>
          <w:sz w:val="32"/>
          <w:szCs w:val="32"/>
        </w:rPr>
        <w:t xml:space="preserve">kHz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สุดท้าย สัญญาณอะนาล็อก 30 </w:t>
      </w:r>
      <w:r w:rsidRPr="007C6252">
        <w:rPr>
          <w:rFonts w:ascii="TH SarabunPSK" w:hAnsi="TH SarabunPSK" w:cs="TH SarabunPSK"/>
          <w:sz w:val="32"/>
          <w:szCs w:val="32"/>
        </w:rPr>
        <w:t xml:space="preserve">kHz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จะใช้ย่านความถี่ 25 </w:t>
      </w:r>
      <w:r w:rsidRPr="007C6252">
        <w:rPr>
          <w:rFonts w:ascii="TH SarabunPSK" w:hAnsi="TH SarabunPSK" w:cs="TH SarabunPSK"/>
          <w:sz w:val="32"/>
          <w:szCs w:val="32"/>
        </w:rPr>
        <w:t xml:space="preserve">MHz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FDMA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ร่วมกัน 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/>
          <w:sz w:val="32"/>
          <w:szCs w:val="32"/>
          <w:cs/>
        </w:rPr>
        <w:t>มีปัจจัยการใช้ความถี่ซ้ำเท่ากับ 7</w:t>
      </w:r>
    </w:p>
    <w:p w14:paraId="598C762E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GSM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Global System for Mobile Communication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GSM</w:t>
      </w:r>
      <w:r w:rsidRPr="007C6252">
        <w:rPr>
          <w:rFonts w:ascii="TH SarabunPSK" w:hAnsi="TH SarabunPSK" w:cs="TH SarabunPSK"/>
          <w:sz w:val="32"/>
          <w:szCs w:val="32"/>
          <w:cs/>
        </w:rPr>
        <w:t>) เป็นมาตรฐานยุโรปที่ได้รับการพัฒนาเพื่อมอบเทคโนโลยีรุ่นที่สองทั่วไปสำหรับยุโรปทั้งหมด จุดมุ่งหมายคือการแทนที่เทคโนโลยีรุ่นแรกที่เข้ากันไม่ได้จำนวนหนึ่ง</w:t>
      </w:r>
    </w:p>
    <w:p w14:paraId="7C9EA5F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แถบความถี่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Band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D52CE9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lastRenderedPageBreak/>
        <w:t xml:space="preserve">GSM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ใช้สองแบนด์สำหรับการสื่อสารสองทาง แต่ละแบนด์มีความกว้าง 25 </w:t>
      </w:r>
      <w:r w:rsidRPr="007C6252">
        <w:rPr>
          <w:rFonts w:ascii="TH SarabunPSK" w:hAnsi="TH SarabunPSK" w:cs="TH SarabunPSK"/>
          <w:sz w:val="32"/>
          <w:szCs w:val="32"/>
        </w:rPr>
        <w:t xml:space="preserve">MHz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เลื่อนไปทาง 900 </w:t>
      </w:r>
      <w:r w:rsidRPr="007C6252">
        <w:rPr>
          <w:rFonts w:ascii="TH SarabunPSK" w:hAnsi="TH SarabunPSK" w:cs="TH SarabunPSK"/>
          <w:sz w:val="32"/>
          <w:szCs w:val="32"/>
        </w:rPr>
        <w:t xml:space="preserve">MHz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ดังแสดงในรูปที่ 16.11 แต่ละแบนด์แบ่งออกเป็น 124 ช่องสัญญาณ 200 </w:t>
      </w:r>
      <w:r w:rsidRPr="007C6252">
        <w:rPr>
          <w:rFonts w:ascii="TH SarabunPSK" w:hAnsi="TH SarabunPSK" w:cs="TH SarabunPSK"/>
          <w:sz w:val="32"/>
          <w:szCs w:val="32"/>
        </w:rPr>
        <w:t xml:space="preserve">kHz </w:t>
      </w:r>
      <w:r w:rsidRPr="007C6252">
        <w:rPr>
          <w:rFonts w:ascii="TH SarabunPSK" w:hAnsi="TH SarabunPSK" w:cs="TH SarabunPSK"/>
          <w:sz w:val="32"/>
          <w:szCs w:val="32"/>
          <w:cs/>
        </w:rPr>
        <w:t>คั่นด้วยแถบป้องกัน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ดัง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3.9</w:t>
      </w:r>
    </w:p>
    <w:p w14:paraId="1CCCAEC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7546" w:dyaOrig="3615" w14:anchorId="6D43F1C6">
          <v:shape id="_x0000_i1035" type="#_x0000_t75" style="width:379pt;height:180.3pt" o:ole="">
            <v:imagedata r:id="rId28" o:title=""/>
          </v:shape>
          <o:OLEObject Type="Embed" ProgID="Visio.Drawing.15" ShapeID="_x0000_i1035" DrawAspect="Content" ObjectID="_1771654973" r:id="rId29"/>
        </w:object>
      </w:r>
    </w:p>
    <w:p w14:paraId="735AEBFA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3.9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ช่องสัญญาณขาขึ้นและขาลงระบบ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GSM</w:t>
      </w:r>
    </w:p>
    <w:p w14:paraId="021BB92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ab/>
      </w:r>
      <w:r w:rsidRPr="007C6252"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3.9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7C6252">
        <w:rPr>
          <w:rFonts w:ascii="TH SarabunPSK" w:hAnsi="TH SarabunPSK" w:cs="TH SarabunPSK"/>
          <w:sz w:val="32"/>
          <w:szCs w:val="32"/>
          <w:cs/>
        </w:rPr>
        <w:t>ช่องสัญญาณขาขึ้นและขาลงระบบ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ของระบบ </w:t>
      </w:r>
      <w:r w:rsidRPr="007C6252">
        <w:rPr>
          <w:rFonts w:ascii="TH SarabunPSK" w:hAnsi="TH SarabunPSK" w:cs="TH SarabunPSK"/>
          <w:sz w:val="32"/>
          <w:szCs w:val="32"/>
        </w:rPr>
        <w:t>GSM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ช่วงแถบความถี่สูงกว่าถูกกำหนดให้เป็นช่องสัญญาณขาลงและช่วงแถบความถี่ต่ำกว่าถูกกำหนดให้เป็นช่องสัญญาณขาขึ้น</w:t>
      </w:r>
    </w:p>
    <w:p w14:paraId="7C9BC7CA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การส่งผ่าน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Transmission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F4C856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3.10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แสดงระบบ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GSM </w:t>
      </w:r>
      <w:r w:rsidRPr="007C6252">
        <w:rPr>
          <w:rFonts w:ascii="TH SarabunPSK" w:hAnsi="TH SarabunPSK" w:cs="TH SarabunPSK"/>
          <w:sz w:val="32"/>
          <w:szCs w:val="32"/>
          <w:cs/>
        </w:rPr>
        <w:t>แต่ละช่องเสียงจะถูกแปลงเป็นดิจิทัลและบีบอัดเป็นสัญญาณดิจิทัล 13-</w:t>
      </w:r>
      <w:r w:rsidRPr="007C6252">
        <w:rPr>
          <w:rFonts w:ascii="TH SarabunPSK" w:hAnsi="TH SarabunPSK" w:cs="TH SarabunPSK"/>
          <w:sz w:val="32"/>
          <w:szCs w:val="32"/>
        </w:rPr>
        <w:t xml:space="preserve">kbps </w:t>
      </w:r>
      <w:r w:rsidRPr="007C6252">
        <w:rPr>
          <w:rFonts w:ascii="TH SarabunPSK" w:hAnsi="TH SarabunPSK" w:cs="TH SarabunPSK"/>
          <w:sz w:val="32"/>
          <w:szCs w:val="32"/>
          <w:cs/>
        </w:rPr>
        <w:t>แต่ละสล็อตมี 156.25 บิต แปดช่องใช้เฟรมร่วมกัน (</w:t>
      </w:r>
      <w:r w:rsidRPr="007C6252">
        <w:rPr>
          <w:rFonts w:ascii="TH SarabunPSK" w:hAnsi="TH SarabunPSK" w:cs="TH SarabunPSK"/>
          <w:sz w:val="32"/>
          <w:szCs w:val="32"/>
        </w:rPr>
        <w:t>TDMA</w:t>
      </w:r>
      <w:r w:rsidRPr="007C6252">
        <w:rPr>
          <w:rFonts w:ascii="TH SarabunPSK" w:hAnsi="TH SarabunPSK" w:cs="TH SarabunPSK"/>
          <w:sz w:val="32"/>
          <w:szCs w:val="32"/>
          <w:cs/>
        </w:rPr>
        <w:t>) ยี่สิบหกเฟรมใช้มัลติเฟรมร่วมกัน (</w:t>
      </w:r>
      <w:r w:rsidRPr="007C6252">
        <w:rPr>
          <w:rFonts w:ascii="TH SarabunPSK" w:hAnsi="TH SarabunPSK" w:cs="TH SarabunPSK"/>
          <w:sz w:val="32"/>
          <w:szCs w:val="32"/>
        </w:rPr>
        <w:t>TDMA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35A76683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9331" w:dyaOrig="2551" w14:anchorId="629F38C1">
          <v:shape id="_x0000_i1036" type="#_x0000_t75" style="width:466.6pt;height:128.95pt" o:ole="">
            <v:imagedata r:id="rId30" o:title=""/>
          </v:shape>
          <o:OLEObject Type="Embed" ProgID="Visio.Drawing.15" ShapeID="_x0000_i1036" DrawAspect="Content" ObjectID="_1771654974" r:id="rId31"/>
        </w:object>
      </w:r>
    </w:p>
    <w:p w14:paraId="7214872E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3.10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GSM </w:t>
      </w:r>
    </w:p>
    <w:p w14:paraId="1892D684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จากรูปที่ 3.10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เป็นระบบ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GSM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มีลักษณะเช่นเดียวกับระบบ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แต่การมอดูเลตเป็นแบบ </w:t>
      </w:r>
      <w:r w:rsidRPr="007C6252">
        <w:rPr>
          <w:rFonts w:ascii="TH SarabunPSK" w:hAnsi="TH SarabunPSK" w:cs="TH SarabunPSK"/>
          <w:sz w:val="32"/>
          <w:szCs w:val="32"/>
        </w:rPr>
        <w:t>GSM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ส่วนการส่งสัญญาณออกเป็นช่องสัญญาณแบบแบ่งความถี่เหมือนกับระบบ </w:t>
      </w:r>
      <w:r w:rsidRPr="007C6252">
        <w:rPr>
          <w:rFonts w:ascii="TH SarabunPSK" w:hAnsi="TH SarabunPSK" w:cs="TH SarabunPSK"/>
          <w:sz w:val="32"/>
          <w:szCs w:val="32"/>
        </w:rPr>
        <w:t>AMPS</w:t>
      </w:r>
    </w:p>
    <w:p w14:paraId="543C418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6AA74A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ยุคที่สาม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Third Generation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: 3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44A866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>โทรศัพท์เคลื่อนที่รุ่นที่สามหมายถึงการผสมผสานระหว่างเทคโนโลยีที่ให้ทั้งข้อมูลดิจิทัลและการสื่อสารด้วยเสียง การใช้อุปกรณ์พกพาขนาดเล็ก บุคคลสามารถพูดคุยกับใครก็ได้ในโลกด้วยคุณภาพเสียงที่คล้ายคลึงกับเครือข่ายโทรศัพท์พื้นฐานที่มีอยู่ บุคคลสามารถดาวน์โหลดและชมภาพยนตร์ ดาวน์โหลดและฟังเพลง ท่องอินเทอร์เน็ตหรือเล่นเกม จัดการประชุมทางวิดีโอ และทำสิ่งอื่นๆ อีกมากมาย ลักษณะที่น่าสนใจประการหนึ่งของระบบรุ่นที่สามคืออุปกรณ์พกพาจะเชื่อมต่ออยู่ตลอดเวลา คุณไม่จำเป็นต้องกดหมายเลขเพื่อเชื่อมต่ออินเทอร์เน็ต</w:t>
      </w:r>
    </w:p>
    <w:p w14:paraId="6A1420A5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แนวคิดรุ่นที่สามเริ่มต้นในปี 2535 เมื่อ </w:t>
      </w:r>
      <w:r w:rsidRPr="007C6252">
        <w:rPr>
          <w:rFonts w:ascii="TH SarabunPSK" w:hAnsi="TH SarabunPSK" w:cs="TH SarabunPSK"/>
          <w:sz w:val="32"/>
          <w:szCs w:val="32"/>
        </w:rPr>
        <w:t xml:space="preserve">ITU </w:t>
      </w:r>
      <w:r w:rsidRPr="007C6252">
        <w:rPr>
          <w:rFonts w:ascii="TH SarabunPSK" w:hAnsi="TH SarabunPSK" w:cs="TH SarabunPSK"/>
          <w:sz w:val="32"/>
          <w:szCs w:val="32"/>
          <w:cs/>
        </w:rPr>
        <w:t>ออกพิมพ์เขียว (</w:t>
      </w:r>
      <w:r w:rsidRPr="007C6252">
        <w:rPr>
          <w:rFonts w:ascii="TH SarabunPSK" w:hAnsi="TH SarabunPSK" w:cs="TH SarabunPSK"/>
          <w:sz w:val="32"/>
          <w:szCs w:val="32"/>
        </w:rPr>
        <w:t>blueprint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ที่เรียกว่า </w:t>
      </w:r>
      <w:r w:rsidRPr="007C6252">
        <w:rPr>
          <w:rFonts w:ascii="TH SarabunPSK" w:hAnsi="TH SarabunPSK" w:cs="TH SarabunPSK"/>
          <w:sz w:val="32"/>
          <w:szCs w:val="32"/>
        </w:rPr>
        <w:t xml:space="preserve">Internet Mobile Communication 2000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IMT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2000</w:t>
      </w:r>
      <w:r w:rsidRPr="007C6252">
        <w:rPr>
          <w:rFonts w:ascii="TH SarabunPSK" w:hAnsi="TH SarabunPSK" w:cs="TH SarabunPSK"/>
          <w:sz w:val="32"/>
          <w:szCs w:val="32"/>
          <w:cs/>
        </w:rPr>
        <w:t>) พิมพ์เขียวกำหนดเกณฑ์บางประการสำหรับเทคโนโลยีรุ่นที่สาม</w:t>
      </w:r>
    </w:p>
    <w:p w14:paraId="21354F5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อินเทอร์เฟซวิทยุ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IMT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2000</w:t>
      </w:r>
    </w:p>
    <w:p w14:paraId="153221B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3.11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แสดงอินเทอร์เฟซวิทยุ (มาตรฐานไร้สาย) ที่ </w:t>
      </w:r>
      <w:r w:rsidRPr="007C6252">
        <w:rPr>
          <w:rFonts w:ascii="TH SarabunPSK" w:hAnsi="TH SarabunPSK" w:cs="TH SarabunPSK"/>
          <w:sz w:val="32"/>
          <w:szCs w:val="32"/>
        </w:rPr>
        <w:t>IMT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2000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นำมาใช้ ทั้งห้าได้รับการพัฒนาจากเทคโนโลยีรุ่นที่สอง สองรายการแรกพัฒนาจากเทคโนโลยี 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ประการที่สามวิวัฒนาการมาจากการรวมกันของ 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C6252">
        <w:rPr>
          <w:rFonts w:ascii="TH SarabunPSK" w:hAnsi="TH SarabunPSK" w:cs="TH SarabunPSK"/>
          <w:sz w:val="32"/>
          <w:szCs w:val="32"/>
        </w:rPr>
        <w:t xml:space="preserve">TDMA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ครั้งที่สี่วิวัฒนาการจาก </w:t>
      </w:r>
      <w:r w:rsidRPr="007C6252">
        <w:rPr>
          <w:rFonts w:ascii="TH SarabunPSK" w:hAnsi="TH SarabunPSK" w:cs="TH SarabunPSK"/>
          <w:sz w:val="32"/>
          <w:szCs w:val="32"/>
        </w:rPr>
        <w:t xml:space="preserve">TDMA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และครั้งสุดท้ายวิวัฒนาการจากทั้ง </w:t>
      </w:r>
      <w:r w:rsidRPr="007C6252">
        <w:rPr>
          <w:rFonts w:ascii="TH SarabunPSK" w:hAnsi="TH SarabunPSK" w:cs="TH SarabunPSK"/>
          <w:sz w:val="32"/>
          <w:szCs w:val="32"/>
        </w:rPr>
        <w:t xml:space="preserve">FDMA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C6252">
        <w:rPr>
          <w:rFonts w:ascii="TH SarabunPSK" w:hAnsi="TH SarabunPSK" w:cs="TH SarabunPSK"/>
          <w:sz w:val="32"/>
          <w:szCs w:val="32"/>
        </w:rPr>
        <w:t>TDMA</w:t>
      </w:r>
    </w:p>
    <w:p w14:paraId="3F4514A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9405" w:dyaOrig="2791" w14:anchorId="11513FD3">
          <v:shape id="_x0000_i1037" type="#_x0000_t75" style="width:468.3pt;height:139pt" o:ole="">
            <v:imagedata r:id="rId32" o:title=""/>
          </v:shape>
          <o:OLEObject Type="Embed" ProgID="Visio.Drawing.15" ShapeID="_x0000_i1037" DrawAspect="Content" ObjectID="_1771654975" r:id="rId33"/>
        </w:object>
      </w:r>
    </w:p>
    <w:p w14:paraId="5836C920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3.11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อินเทอร์เฟซวิทยุ </w:t>
      </w:r>
      <w:r w:rsidRPr="007C6252">
        <w:rPr>
          <w:rFonts w:ascii="TH SarabunPSK" w:hAnsi="TH SarabunPSK" w:cs="TH SarabunPSK"/>
          <w:sz w:val="32"/>
          <w:szCs w:val="32"/>
        </w:rPr>
        <w:t>IMT</w:t>
      </w:r>
      <w:r w:rsidRPr="007C6252">
        <w:rPr>
          <w:rFonts w:ascii="TH SarabunPSK" w:hAnsi="TH SarabunPSK" w:cs="TH SarabunPSK"/>
          <w:sz w:val="32"/>
          <w:szCs w:val="32"/>
          <w:cs/>
        </w:rPr>
        <w:t>-2000</w:t>
      </w:r>
    </w:p>
    <w:p w14:paraId="48CEA4C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ab/>
      </w:r>
      <w:r w:rsidRPr="007C6252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3.11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เทคโนโลยีของระบบเซลลูล่าร์ในยุคที่ 3 ประกอบด้วย 5 เทคโนโลยี ดังต่อไปนี้</w:t>
      </w:r>
    </w:p>
    <w:p w14:paraId="3A93F2B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ไอเอ็มที-ดีเอส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IMT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DS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8D3CF9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วิธีการนี้ใช้เวอร์ชันของ 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ที่เรียกว่า </w:t>
      </w:r>
      <w:r w:rsidRPr="007C6252">
        <w:rPr>
          <w:rFonts w:ascii="TH SarabunPSK" w:hAnsi="TH SarabunPSK" w:cs="TH SarabunPSK"/>
          <w:sz w:val="32"/>
          <w:szCs w:val="32"/>
        </w:rPr>
        <w:t xml:space="preserve">wideband 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7C6252">
        <w:rPr>
          <w:rFonts w:ascii="TH SarabunPSK" w:hAnsi="TH SarabunPSK" w:cs="TH SarabunPSK"/>
          <w:sz w:val="32"/>
          <w:szCs w:val="32"/>
        </w:rPr>
        <w:t>W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ซึ่งใช้แบนด์วิดท์ </w:t>
      </w:r>
      <w:r w:rsidRPr="007C6252">
        <w:rPr>
          <w:rFonts w:ascii="TH SarabunPSK" w:hAnsi="TH SarabunPSK" w:cs="TH SarabunPSK"/>
          <w:sz w:val="32"/>
          <w:szCs w:val="32"/>
        </w:rPr>
        <w:t xml:space="preserve">5 MHz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ได้รับการพัฒนาในยุโรป และเข้ากันได้กับ 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ที่ใช้ใน </w:t>
      </w:r>
      <w:r w:rsidRPr="007C6252">
        <w:rPr>
          <w:rFonts w:ascii="TH SarabunPSK" w:hAnsi="TH SarabunPSK" w:cs="TH SarabunPSK"/>
          <w:sz w:val="32"/>
          <w:szCs w:val="32"/>
        </w:rPr>
        <w:t>IS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95</w:t>
      </w:r>
    </w:p>
    <w:p w14:paraId="50D0B883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ไอเอ็มที-เอ็มซี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IMT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MC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2436AC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วิธีการนี้ได้รับการพัฒนาในอเมริกาเหนือและเป็นที่รู้จักในชื่อ </w:t>
      </w:r>
      <w:r w:rsidRPr="007C6252">
        <w:rPr>
          <w:rFonts w:ascii="TH SarabunPSK" w:hAnsi="TH SarabunPSK" w:cs="TH SarabunPSK"/>
          <w:sz w:val="32"/>
          <w:szCs w:val="32"/>
        </w:rPr>
        <w:t>CDMA 2000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ซึ่งเป็นวิวัฒนาการของเทคโนโลยี 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ที่ใช้ในช่องสัญญาณ </w:t>
      </w:r>
      <w:r w:rsidRPr="007C6252">
        <w:rPr>
          <w:rFonts w:ascii="TH SarabunPSK" w:hAnsi="TH SarabunPSK" w:cs="TH SarabunPSK"/>
          <w:sz w:val="32"/>
          <w:szCs w:val="32"/>
        </w:rPr>
        <w:t>IS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95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โดยจะรวมสเปกตรัมสเปรดย่านความถี่กว้าง (</w:t>
      </w:r>
      <w:r w:rsidRPr="007C6252">
        <w:rPr>
          <w:rFonts w:ascii="TH SarabunPSK" w:hAnsi="TH SarabunPSK" w:cs="TH SarabunPSK"/>
          <w:sz w:val="32"/>
          <w:szCs w:val="32"/>
        </w:rPr>
        <w:t>15 MHz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ใหม่เข้ากับ 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>ของย่านความถี่แคบ (</w:t>
      </w:r>
      <w:r w:rsidRPr="007C6252">
        <w:rPr>
          <w:rFonts w:ascii="TH SarabunPSK" w:hAnsi="TH SarabunPSK" w:cs="TH SarabunPSK"/>
          <w:sz w:val="32"/>
          <w:szCs w:val="32"/>
        </w:rPr>
        <w:t>1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25 MHz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ของ </w:t>
      </w:r>
      <w:r w:rsidRPr="007C6252">
        <w:rPr>
          <w:rFonts w:ascii="TH SarabunPSK" w:hAnsi="TH SarabunPSK" w:cs="TH SarabunPSK"/>
          <w:sz w:val="32"/>
          <w:szCs w:val="32"/>
        </w:rPr>
        <w:t>IS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95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สามารถใช้งานร่วมกับ </w:t>
      </w:r>
      <w:r w:rsidRPr="007C6252">
        <w:rPr>
          <w:rFonts w:ascii="TH SarabunPSK" w:hAnsi="TH SarabunPSK" w:cs="TH SarabunPSK"/>
          <w:sz w:val="32"/>
          <w:szCs w:val="32"/>
        </w:rPr>
        <w:t>IS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95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แบบ</w:t>
      </w: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 xml:space="preserve">ย้อนหลังได้ ช่วยให้สามารถสื่อสารได้หลายช่องสัญญาณ </w:t>
      </w:r>
      <w:r w:rsidRPr="007C6252">
        <w:rPr>
          <w:rFonts w:ascii="TH SarabunPSK" w:hAnsi="TH SarabunPSK" w:cs="TH SarabunPSK"/>
          <w:sz w:val="32"/>
          <w:szCs w:val="32"/>
        </w:rPr>
        <w:t>1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25 MHz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1, 3, 6, 9, 12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ครั้ง) สูงสุด </w:t>
      </w:r>
      <w:r w:rsidRPr="007C6252">
        <w:rPr>
          <w:rFonts w:ascii="TH SarabunPSK" w:hAnsi="TH SarabunPSK" w:cs="TH SarabunPSK"/>
          <w:sz w:val="32"/>
          <w:szCs w:val="32"/>
        </w:rPr>
        <w:t xml:space="preserve">15 MHz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การใช้ช่องสัญญาณที่กว้างขึ้นช่วยให้สามารถเข้าถึงอัตราข้อมูล </w:t>
      </w:r>
      <w:r w:rsidRPr="007C6252">
        <w:rPr>
          <w:rFonts w:ascii="TH SarabunPSK" w:hAnsi="TH SarabunPSK" w:cs="TH SarabunPSK"/>
          <w:sz w:val="32"/>
          <w:szCs w:val="32"/>
        </w:rPr>
        <w:t xml:space="preserve">2 Mbps </w:t>
      </w:r>
      <w:r w:rsidRPr="007C6252">
        <w:rPr>
          <w:rFonts w:ascii="TH SarabunPSK" w:hAnsi="TH SarabunPSK" w:cs="TH SarabunPSK"/>
          <w:sz w:val="32"/>
          <w:szCs w:val="32"/>
          <w:cs/>
        </w:rPr>
        <w:t>ที่กำหนดไว้สำหรับรุ่นที่สาม</w:t>
      </w:r>
    </w:p>
    <w:p w14:paraId="1F654C4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ไอเอ็มที-ทีซี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IMT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TC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C2C5248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มาตรฐานนี้ใช้การผสมผสานระหว่าง </w:t>
      </w:r>
      <w:r w:rsidRPr="007C6252">
        <w:rPr>
          <w:rFonts w:ascii="TH SarabunPSK" w:hAnsi="TH SarabunPSK" w:cs="TH SarabunPSK"/>
          <w:sz w:val="32"/>
          <w:szCs w:val="32"/>
        </w:rPr>
        <w:t>W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C6252">
        <w:rPr>
          <w:rFonts w:ascii="TH SarabunPSK" w:hAnsi="TH SarabunPSK" w:cs="TH SarabunPSK"/>
          <w:sz w:val="32"/>
          <w:szCs w:val="32"/>
        </w:rPr>
        <w:t xml:space="preserve">TDMA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มาตรฐานนี้พยายามที่จะบรรลุเป้าหมาย </w:t>
      </w:r>
      <w:r w:rsidRPr="007C6252">
        <w:rPr>
          <w:rFonts w:ascii="TH SarabunPSK" w:hAnsi="TH SarabunPSK" w:cs="TH SarabunPSK"/>
          <w:sz w:val="32"/>
          <w:szCs w:val="32"/>
        </w:rPr>
        <w:t>IMT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2000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โดยการเพิ่ม </w:t>
      </w:r>
      <w:r w:rsidRPr="007C6252">
        <w:rPr>
          <w:rFonts w:ascii="TH SarabunPSK" w:hAnsi="TH SarabunPSK" w:cs="TH SarabunPSK"/>
          <w:sz w:val="32"/>
          <w:szCs w:val="32"/>
        </w:rPr>
        <w:t xml:space="preserve">TDMA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มัลติเพล็กซ์ให้กับ </w:t>
      </w:r>
      <w:r w:rsidRPr="007C6252">
        <w:rPr>
          <w:rFonts w:ascii="TH SarabunPSK" w:hAnsi="TH SarabunPSK" w:cs="TH SarabunPSK"/>
          <w:sz w:val="32"/>
          <w:szCs w:val="32"/>
        </w:rPr>
        <w:t>W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CDMA</w:t>
      </w:r>
    </w:p>
    <w:p w14:paraId="1B5D4BC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ไอเอ็มที-เอสซี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IMT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SC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52FFC6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มาตรฐานนี้ใช้เฉพาะ </w:t>
      </w:r>
      <w:r w:rsidRPr="007C6252">
        <w:rPr>
          <w:rFonts w:ascii="TH SarabunPSK" w:hAnsi="TH SarabunPSK" w:cs="TH SarabunPSK"/>
          <w:sz w:val="32"/>
          <w:szCs w:val="32"/>
        </w:rPr>
        <w:t xml:space="preserve">TDMA </w:t>
      </w:r>
      <w:r w:rsidRPr="007C6252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14:paraId="7CF3250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ไอเอ็มที-เอฟที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IMT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FT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6E16CE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มาตรฐานนี้ใช้การผสมผสานระหว่าง </w:t>
      </w:r>
      <w:r w:rsidRPr="007C6252">
        <w:rPr>
          <w:rFonts w:ascii="TH SarabunPSK" w:hAnsi="TH SarabunPSK" w:cs="TH SarabunPSK"/>
          <w:sz w:val="32"/>
          <w:szCs w:val="32"/>
        </w:rPr>
        <w:t xml:space="preserve">FDMA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C6252">
        <w:rPr>
          <w:rFonts w:ascii="TH SarabunPSK" w:hAnsi="TH SarabunPSK" w:cs="TH SarabunPSK"/>
          <w:sz w:val="32"/>
          <w:szCs w:val="32"/>
        </w:rPr>
        <w:t>TDMA</w:t>
      </w:r>
    </w:p>
    <w:p w14:paraId="611C3D53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รุ่นที่สี่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Fourth Generation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4G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3697DB6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ระบบโทรศัพท์เคลื่อนที่รุ่นที่สี่คาดว่าจะเป็นวิวัฒนาการที่สมบูรณ์ในการสื่อสารไร้สาย วัตถุประสงค์บางประการที่กำหนดโดยคณะทำงาน </w:t>
      </w:r>
      <w:r w:rsidRPr="007C6252">
        <w:rPr>
          <w:rFonts w:ascii="TH SarabunPSK" w:hAnsi="TH SarabunPSK" w:cs="TH SarabunPSK"/>
          <w:sz w:val="32"/>
          <w:szCs w:val="32"/>
        </w:rPr>
        <w:t xml:space="preserve">4G </w:t>
      </w:r>
      <w:r w:rsidRPr="007C6252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14:paraId="51085973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1. ระบบที่มีประสิทธิภาพเชิงสเปกตรัม</w:t>
      </w:r>
    </w:p>
    <w:p w14:paraId="485C82A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2. ความจุ (</w:t>
      </w:r>
      <w:r w:rsidRPr="007C6252">
        <w:rPr>
          <w:rFonts w:ascii="TH SarabunPSK" w:hAnsi="TH SarabunPSK" w:cs="TH SarabunPSK"/>
          <w:sz w:val="32"/>
          <w:szCs w:val="32"/>
        </w:rPr>
        <w:t>capacity</w:t>
      </w:r>
      <w:r w:rsidRPr="007C6252">
        <w:rPr>
          <w:rFonts w:ascii="TH SarabunPSK" w:hAnsi="TH SarabunPSK" w:cs="TH SarabunPSK"/>
          <w:sz w:val="32"/>
          <w:szCs w:val="32"/>
          <w:cs/>
        </w:rPr>
        <w:t>) เครือข่ายสูง</w:t>
      </w:r>
    </w:p>
    <w:p w14:paraId="200DB78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3. อัตราข้อมูล </w:t>
      </w:r>
      <w:r w:rsidRPr="007C6252">
        <w:rPr>
          <w:rFonts w:ascii="TH SarabunPSK" w:hAnsi="TH SarabunPSK" w:cs="TH SarabunPSK"/>
          <w:sz w:val="32"/>
          <w:szCs w:val="32"/>
        </w:rPr>
        <w:t>100 Mbit</w:t>
      </w:r>
      <w:r w:rsidRPr="007C6252">
        <w:rPr>
          <w:rFonts w:ascii="TH SarabunPSK" w:hAnsi="TH SarabunPSK" w:cs="TH SarabunPSK"/>
          <w:sz w:val="32"/>
          <w:szCs w:val="32"/>
          <w:cs/>
        </w:rPr>
        <w:t>/</w:t>
      </w:r>
      <w:r w:rsidRPr="007C6252">
        <w:rPr>
          <w:rFonts w:ascii="TH SarabunPSK" w:hAnsi="TH SarabunPSK" w:cs="TH SarabunPSK"/>
          <w:sz w:val="32"/>
          <w:szCs w:val="32"/>
        </w:rPr>
        <w:t xml:space="preserve">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สำหรับการเข้าถึงในรถยนต์ที่กำลังเคลื่อนที่ และ </w:t>
      </w:r>
      <w:r w:rsidRPr="007C6252">
        <w:rPr>
          <w:rFonts w:ascii="TH SarabunPSK" w:hAnsi="TH SarabunPSK" w:cs="TH SarabunPSK"/>
          <w:sz w:val="32"/>
          <w:szCs w:val="32"/>
        </w:rPr>
        <w:t>1 Gbit</w:t>
      </w:r>
      <w:r w:rsidRPr="007C6252">
        <w:rPr>
          <w:rFonts w:ascii="TH SarabunPSK" w:hAnsi="TH SarabunPSK" w:cs="TH SarabunPSK"/>
          <w:sz w:val="32"/>
          <w:szCs w:val="32"/>
          <w:cs/>
        </w:rPr>
        <w:t>/</w:t>
      </w:r>
      <w:r w:rsidRPr="007C6252">
        <w:rPr>
          <w:rFonts w:ascii="TH SarabunPSK" w:hAnsi="TH SarabunPSK" w:cs="TH SarabunPSK"/>
          <w:sz w:val="32"/>
          <w:szCs w:val="32"/>
        </w:rPr>
        <w:t xml:space="preserve">s </w:t>
      </w:r>
      <w:r w:rsidRPr="007C6252">
        <w:rPr>
          <w:rFonts w:ascii="TH SarabunPSK" w:hAnsi="TH SarabunPSK" w:cs="TH SarabunPSK"/>
          <w:sz w:val="32"/>
          <w:szCs w:val="32"/>
          <w:cs/>
        </w:rPr>
        <w:t>สำหรับผู้ใช้ที่อยู่กับที่</w:t>
      </w:r>
    </w:p>
    <w:p w14:paraId="4947AFD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4. อัตราข้อมูลอย่างน้อย </w:t>
      </w:r>
      <w:r w:rsidRPr="007C6252">
        <w:rPr>
          <w:rFonts w:ascii="TH SarabunPSK" w:hAnsi="TH SarabunPSK" w:cs="TH SarabunPSK"/>
          <w:sz w:val="32"/>
          <w:szCs w:val="32"/>
        </w:rPr>
        <w:t>100 Mbit</w:t>
      </w:r>
      <w:r w:rsidRPr="007C6252">
        <w:rPr>
          <w:rFonts w:ascii="TH SarabunPSK" w:hAnsi="TH SarabunPSK" w:cs="TH SarabunPSK"/>
          <w:sz w:val="32"/>
          <w:szCs w:val="32"/>
          <w:cs/>
        </w:rPr>
        <w:t>/</w:t>
      </w:r>
      <w:r w:rsidRPr="007C6252">
        <w:rPr>
          <w:rFonts w:ascii="TH SarabunPSK" w:hAnsi="TH SarabunPSK" w:cs="TH SarabunPSK"/>
          <w:sz w:val="32"/>
          <w:szCs w:val="32"/>
        </w:rPr>
        <w:t xml:space="preserve">s </w:t>
      </w:r>
      <w:r w:rsidRPr="007C6252">
        <w:rPr>
          <w:rFonts w:ascii="TH SarabunPSK" w:hAnsi="TH SarabunPSK" w:cs="TH SarabunPSK"/>
          <w:sz w:val="32"/>
          <w:szCs w:val="32"/>
          <w:cs/>
        </w:rPr>
        <w:t>ระหว่างจุดสองจุดใดๆ ในโลก</w:t>
      </w:r>
    </w:p>
    <w:p w14:paraId="5E3151C6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5. แฮนด์ออฟอย่างราบรื่นบนเครือข่ายที่ต่างกัน</w:t>
      </w:r>
    </w:p>
    <w:p w14:paraId="251AF92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6. การเชื่อมต่อที่ราบรื่นและการโรมมิ่ง (</w:t>
      </w:r>
      <w:r w:rsidRPr="007C6252">
        <w:rPr>
          <w:rFonts w:ascii="TH SarabunPSK" w:hAnsi="TH SarabunPSK" w:cs="TH SarabunPSK"/>
          <w:sz w:val="32"/>
          <w:szCs w:val="32"/>
        </w:rPr>
        <w:t>roaming</w:t>
      </w:r>
      <w:r w:rsidRPr="007C6252">
        <w:rPr>
          <w:rFonts w:ascii="TH SarabunPSK" w:hAnsi="TH SarabunPSK" w:cs="TH SarabunPSK"/>
          <w:sz w:val="32"/>
          <w:szCs w:val="32"/>
          <w:cs/>
        </w:rPr>
        <w:t>) ทั่วโลกผ่านหลายเครือข่าย</w:t>
      </w:r>
    </w:p>
    <w:p w14:paraId="16D49640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7. การบริการคุณภาพสูงสำหรับการสนับสนุนมัลติมีเดียรุ่นต่อไป</w:t>
      </w:r>
    </w:p>
    <w:p w14:paraId="7494C34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8. การทำงานร่วมกันกับมาตรฐานไร้สายที่มีอยู่</w:t>
      </w:r>
    </w:p>
    <w:p w14:paraId="0A1382B0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9. ใช้ไอพี</w:t>
      </w:r>
      <w:r w:rsidRPr="007C6252">
        <w:rPr>
          <w:rFonts w:ascii="TH SarabunPSK" w:hAnsi="TH SarabunPSK" w:cs="TH SarabunPSK"/>
          <w:sz w:val="32"/>
          <w:szCs w:val="32"/>
        </w:rPr>
        <w:t xml:space="preserve">, </w:t>
      </w:r>
      <w:r w:rsidRPr="007C6252">
        <w:rPr>
          <w:rFonts w:ascii="TH SarabunPSK" w:hAnsi="TH SarabunPSK" w:cs="TH SarabunPSK"/>
          <w:sz w:val="32"/>
          <w:szCs w:val="32"/>
          <w:cs/>
        </w:rPr>
        <w:t>แพ็กเก็ตสวิตช์ และเครือข่าย</w:t>
      </w:r>
    </w:p>
    <w:p w14:paraId="298946F9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รุ่นที่สี่เป็นแบบแพ็คเก็ตเท่านั้น (ต่างจาก 3</w:t>
      </w:r>
      <w:r w:rsidRPr="007C6252">
        <w:rPr>
          <w:rFonts w:ascii="TH SarabunPSK" w:hAnsi="TH SarabunPSK" w:cs="TH SarabunPSK"/>
          <w:sz w:val="32"/>
          <w:szCs w:val="32"/>
        </w:rPr>
        <w:t>G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และรองรับ </w:t>
      </w:r>
      <w:r w:rsidRPr="007C6252">
        <w:rPr>
          <w:rFonts w:ascii="TH SarabunPSK" w:hAnsi="TH SarabunPSK" w:cs="TH SarabunPSK"/>
          <w:sz w:val="32"/>
          <w:szCs w:val="32"/>
        </w:rPr>
        <w:t>IPv</w:t>
      </w:r>
      <w:r w:rsidRPr="007C6252">
        <w:rPr>
          <w:rFonts w:ascii="TH SarabunPSK" w:hAnsi="TH SarabunPSK" w:cs="TH SarabunPSK"/>
          <w:sz w:val="32"/>
          <w:szCs w:val="32"/>
          <w:cs/>
        </w:rPr>
        <w:t>6 ซึ่งให้ความสามารถในการเพิ่มประสิทธิภาพมัลติคาสต์ การรักษาความปลอดภัย และการเพิ่มประสิทธิภาพเส้นทางที่ดีขึ้น</w:t>
      </w:r>
    </w:p>
    <w:p w14:paraId="1274784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9380482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รุ่นที่ห้า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Fifth Generation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5G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5119D3C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lastRenderedPageBreak/>
        <w:t xml:space="preserve">5G </w:t>
      </w:r>
      <w:r w:rsidRPr="007C6252">
        <w:rPr>
          <w:rFonts w:ascii="TH SarabunPSK" w:hAnsi="TH SarabunPSK" w:cs="TH SarabunPSK"/>
          <w:sz w:val="32"/>
          <w:szCs w:val="32"/>
          <w:cs/>
        </w:rPr>
        <w:t>คือเทคโนโลยีการสื่อสารเคลื่อนที่รุ่นที่ห้าสามารถตอบสนองความต้องการความหลากหลายของการใช้งาน เช่น ปริมาณการรับส่งข้อมูลที่เพิ่มขึ้น คุณภาพประสบการณ์ผู้ใช้ (</w:t>
      </w:r>
      <w:r w:rsidRPr="007C6252">
        <w:rPr>
          <w:rFonts w:ascii="TH SarabunPSK" w:hAnsi="TH SarabunPSK" w:cs="TH SarabunPSK"/>
          <w:sz w:val="32"/>
          <w:szCs w:val="32"/>
        </w:rPr>
        <w:t>QoE</w:t>
      </w:r>
      <w:r w:rsidRPr="007C6252">
        <w:rPr>
          <w:rFonts w:ascii="TH SarabunPSK" w:hAnsi="TH SarabunPSK" w:cs="TH SarabunPSK"/>
          <w:sz w:val="32"/>
          <w:szCs w:val="32"/>
          <w:cs/>
        </w:rPr>
        <w:t>) ที่ดีขึ้น มีความน่าเชื่อถือ เวลาแฝง ทรูพุต ตำแหน่ง และความพร้อมใช้งานได้พร้อมกัน ทรัพยากรเครือข่ายมีความยืดหยุ่นและปรับขนาดได้</w:t>
      </w:r>
    </w:p>
    <w:p w14:paraId="5FC9CE80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สถานการณ์การใช้งานหลักๆ สำหรับระบบ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5G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ใหม่ สามารถจำแนกได้เป็น </w:t>
      </w:r>
      <w:r w:rsidRPr="007C6252">
        <w:rPr>
          <w:rFonts w:ascii="TH SarabunPSK" w:hAnsi="TH SarabunPSK" w:cs="TH SarabunPSK"/>
          <w:sz w:val="32"/>
          <w:szCs w:val="32"/>
        </w:rPr>
        <w:t>5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ประเภทใหญ่ๆ ดังนี้</w:t>
      </w:r>
    </w:p>
    <w:p w14:paraId="5C03FE2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 บรอดแบนด์มือถือที่ได้รับการปรับปรุง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Enhanced Mobile Broadband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บรอดแบนด์มือถือเน้นกรณีการใช้งานที่คำนึงถึงผู้ใช้เป็นศูนย์กลางในการเข้าถึงเนื้อหามัลติมีเดีย บริการ และข้อมูล สถานการณ์การใช้งานนี้ครอบคลุมหลายกรณี รวมถึงการครอบคลุมพื้นที่กว้างและฮอตสปอต (</w:t>
      </w:r>
      <w:r w:rsidRPr="007C6252">
        <w:rPr>
          <w:rFonts w:ascii="TH SarabunPSK" w:hAnsi="TH SarabunPSK" w:cs="TH SarabunPSK"/>
          <w:sz w:val="32"/>
          <w:szCs w:val="32"/>
        </w:rPr>
        <w:t>hotspot</w:t>
      </w:r>
      <w:r w:rsidRPr="007C6252">
        <w:rPr>
          <w:rFonts w:ascii="TH SarabunPSK" w:hAnsi="TH SarabunPSK" w:cs="TH SarabunPSK"/>
          <w:sz w:val="32"/>
          <w:szCs w:val="32"/>
          <w:cs/>
        </w:rPr>
        <w:t>) ซึ่งมีข้อกำหนดที่แตกต่างกัน</w:t>
      </w:r>
    </w:p>
    <w:p w14:paraId="203B2A5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 การสื่อสารที่สำคัญเชื่อถือได้สูงและมีเวลาแฝงต่ำ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Ultra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reliable and low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latency critical communications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กรณีการใช้งานนี้มีข้อกำหนดที่เข้มงวดสำหรับความสามารถ เช่น ปริมาณงาน เวลาแฝง และความพร้อมใช้งาน ซึ่งอาจครอบคลุมถึงเกมแบบโต้ตอบ กีฬา การสื่อสารระหว่างโดรน หุ่นยนต์ และการสื่อสารในกรณีฉุกเฉิน ตัวอย่างบางส่วนได้แก่ การควบคุมแบบไร้สายของการผลิตทางอุตสาหกรรมหรือกระบวนการผลิต การผ่าตัดทางการแพทย์ระยะไกล ระบบอัตโนมัติในการกระจายสินค้าในกริดอัจฉริยะ ความปลอดภัยในการขนส่ง และอื่นๆ และอาจเรียกได้ว่าเป็นประเภทเครื่องจักรในการสื่อสาร</w:t>
      </w:r>
    </w:p>
    <w:p w14:paraId="18D325B8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 การสื่อสารประเภทเครื่อง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Machine Type Communications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MTC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 xml:space="preserve">MTC </w:t>
      </w:r>
      <w:r w:rsidRPr="007C6252">
        <w:rPr>
          <w:rFonts w:ascii="TH SarabunPSK" w:hAnsi="TH SarabunPSK" w:cs="TH SarabunPSK"/>
          <w:sz w:val="32"/>
          <w:szCs w:val="32"/>
          <w:cs/>
        </w:rPr>
        <w:t>สามารถแยกแยะได้สองประเภทคือ ปริมาณมากหรือวิกฤต การสื่อสารแบบ</w:t>
      </w:r>
      <w:r w:rsidRPr="007C6252">
        <w:rPr>
          <w:rFonts w:ascii="TH SarabunPSK" w:hAnsi="TH SarabunPSK" w:cs="TH SarabunPSK"/>
          <w:sz w:val="32"/>
          <w:szCs w:val="32"/>
        </w:rPr>
        <w:t xml:space="preserve"> MTC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มีลักษณะพิเศษคือมีอุปกรณ์เชื่อมต่อจำนวนมาก โดยทั่วไปจะส่งข้อมูลที่ไม่ไวต่อความล่าช้าในปริมาณที่ค่อนข้างต่ำ อุปกรณ์จะต้องมีต้นทุนต่ำและมีอายุการใช้งานแบตเตอรี่ที่ยาวนานมาก การสื่อสาร </w:t>
      </w:r>
      <w:r w:rsidRPr="007C6252">
        <w:rPr>
          <w:rFonts w:ascii="TH SarabunPSK" w:hAnsi="TH SarabunPSK" w:cs="TH SarabunPSK"/>
          <w:sz w:val="32"/>
          <w:szCs w:val="32"/>
        </w:rPr>
        <w:t>MTC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แบบวิกฤต หมายถึงแอปพลิเคชันต่างๆ เช่น ความปลอดภัย การควบคุมการจราจร การควบคุมโครงสร้างพื้นฐานที่สำคัญ และการเชื่อมต่อไร้สายสำหรับกระบวนการทางอุตสาหกรรม แอปพลิเคชันดังกล่าวต้องการความน่าเชื่อถือและความพร้อมใช้งานที่สูงมากในแง่ของการเชื่อมต่อไร้สาย รวมถึงเวลาแฝงที่ต่ำมาก แม้ว่าปริมาณข้อมูลเฉลี่ยที่ขนส่งเข้าและออกจากอุปกรณ์อาจไม่ใหญ่นัก แต่อาจจำเป็นต้องใช้แบนด์วิดท์ที่กว้างในทันทีเพื่อให้เป็นไปตามข้อกำหนดด้านความจุและเวลาแฝง</w:t>
      </w:r>
    </w:p>
    <w:p w14:paraId="775AB17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D57608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3.3 เครือข่ายดาวเทียม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Satellite Networks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C1FC2C9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เครือข่ายดาวเทียมคือการรวมตัวกันของโหนด ซึ่งบางส่วนเป็นดาวเทียม ที่ให้การสื่อสารจากจุดหนึ่งบนโลกไปยังอีกจุดหนึ่ง โหนดในเครือข่ายสามารถเป็นดาวเทียม สถานีโลก หรือสถานีผู้ใช้ปลายทางหรือโทรศัพท์ แม้ว่าจะสามารถใช้ดาวเทียมธรรมชาติ เช่น ดวงจันทร์ เป็นโหนดถ่ายทอดสัญญาณในเครือข่ายได้ แต่การใช้ดาวเทียมเทียมนั้นเป็นที่นิยมกว่า เนื่องจากเราสามารถติดตั้งอุปกรณ์อิเล็กทรอนิกส์</w:t>
      </w: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>บนดาวเทียมเพื่อสร้างสัญญาณที่สูญเสียพลังงานในระหว่างการเดินทาง ข้อจำกัดอีกประการหนึ่งในการใช้ดาวเทียมธรรมชาติคือระยะห่างจากโลก ซึ่งทำให้เกิดความล่าช้าในการสื่อสาร</w:t>
      </w:r>
    </w:p>
    <w:p w14:paraId="79807075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เครือข่ายดาวเทียมเป็นเหมือนเครือข่ายเซลลูล่าร์โดยแบ่งโลกออกเป็นเซลล์ ดาวเทียมสามารถให้ความสามารถในการส่งสัญญาณไปและกลับจากตำแหน่งใดๆ บนโลก ไม่ว่าจะห่างไกลเพียงใด ข้อได้เปรียบนี้ทำให้การสื่อสารคุณภาพสูงพร้อมใช้งานในพื้นที่ที่ยังไม่พัฒนาของโลก โดยไม่ต้องลงทุนมหาศาลในโครงสร้างพื้นฐานภาคพื้นดิน</w:t>
      </w:r>
    </w:p>
    <w:p w14:paraId="4F6737B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16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1 </w:t>
      </w:r>
      <w:r w:rsidRPr="007C6252">
        <w:rPr>
          <w:rFonts w:ascii="TH SarabunPSK" w:hAnsi="TH SarabunPSK" w:cs="TH SarabunPSK"/>
          <w:sz w:val="32"/>
          <w:szCs w:val="32"/>
          <w:cs/>
        </w:rPr>
        <w:t>การทำงาน (</w:t>
      </w:r>
      <w:r w:rsidRPr="007C6252">
        <w:rPr>
          <w:rFonts w:ascii="TH SarabunPSK" w:hAnsi="TH SarabunPSK" w:cs="TH SarabunPSK"/>
          <w:sz w:val="32"/>
          <w:szCs w:val="32"/>
        </w:rPr>
        <w:t>Operation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45D1EB42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หัวข้อนี้กล่าวถึงประเด็นทั่วไปที่เกี่ยวข้องกับการทำงานของดาวเทียม</w:t>
      </w:r>
    </w:p>
    <w:p w14:paraId="213B1327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วงโคจร (</w:t>
      </w:r>
      <w:r w:rsidRPr="007C6252">
        <w:rPr>
          <w:rFonts w:ascii="TH SarabunPSK" w:hAnsi="TH SarabunPSK" w:cs="TH SarabunPSK"/>
          <w:sz w:val="32"/>
          <w:szCs w:val="32"/>
        </w:rPr>
        <w:t>Orbits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725A8047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ดาวเทียมประดิษฐ์จำเป็นต้องมีวงโคจร ซึ่งเป็นเส้นทางที่โคจรรอบโลก วงโคจรอาจเป็นเส้นศูนย์สูตร แนวเอียง หรือแนวขั้วก็ได้ ดังรูปที่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3.12</w:t>
      </w:r>
    </w:p>
    <w:p w14:paraId="14F81E1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11311" w:dyaOrig="3931" w14:anchorId="750A30DB">
          <v:shape id="_x0000_i1038" type="#_x0000_t75" style="width:468.3pt;height:164.65pt" o:ole="">
            <v:imagedata r:id="rId34" o:title=""/>
          </v:shape>
          <o:OLEObject Type="Embed" ProgID="Visio.Drawing.15" ShapeID="_x0000_i1038" DrawAspect="Content" ObjectID="_1771654976" r:id="rId35"/>
        </w:object>
      </w:r>
    </w:p>
    <w:p w14:paraId="0DA6A987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3.12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วงโครจรดาวเทียม</w:t>
      </w:r>
    </w:p>
    <w:p w14:paraId="4DC265BA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ab/>
        <w:t>รูปที่ 3.12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7C6252">
        <w:rPr>
          <w:rFonts w:ascii="TH SarabunPSK" w:hAnsi="TH SarabunPSK" w:cs="TH SarabunPSK"/>
          <w:sz w:val="32"/>
          <w:szCs w:val="32"/>
          <w:cs/>
        </w:rPr>
        <w:t>วงโครจรดาวเทียม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แบบต่างๆแต่ละแบบมีลักษณะการการโคจร ระดับความสูง รวมถึงการใช้งานในด้านๆ ตามความเหมาะสมของแต่ละแบบ</w:t>
      </w:r>
    </w:p>
    <w:p w14:paraId="35C56790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ระยะเวลาของดาวเทียม คือเวลาที่ดาวเทียมใช้ในการเดินทางรอบโลกโดยสมบูรณ์ ถูกกำหนดโดยกฎของเคปเลอร์ (</w:t>
      </w:r>
      <w:r w:rsidRPr="007C6252">
        <w:rPr>
          <w:rFonts w:ascii="TH SarabunPSK" w:hAnsi="TH SarabunPSK" w:cs="TH SarabunPSK"/>
          <w:sz w:val="32"/>
          <w:szCs w:val="32"/>
        </w:rPr>
        <w:t>Kepler</w:t>
      </w:r>
      <w:r w:rsidRPr="007C6252">
        <w:rPr>
          <w:rFonts w:ascii="TH SarabunPSK" w:hAnsi="TH SarabunPSK" w:cs="TH SarabunPSK"/>
          <w:sz w:val="32"/>
          <w:szCs w:val="32"/>
          <w:cs/>
        </w:rPr>
        <w:t>’</w:t>
      </w:r>
      <w:r w:rsidRPr="007C6252">
        <w:rPr>
          <w:rFonts w:ascii="TH SarabunPSK" w:hAnsi="TH SarabunPSK" w:cs="TH SarabunPSK"/>
          <w:sz w:val="32"/>
          <w:szCs w:val="32"/>
        </w:rPr>
        <w:t>s law</w:t>
      </w:r>
      <w:r w:rsidRPr="007C6252">
        <w:rPr>
          <w:rFonts w:ascii="TH SarabunPSK" w:hAnsi="TH SarabunPSK" w:cs="TH SarabunPSK"/>
          <w:sz w:val="32"/>
          <w:szCs w:val="32"/>
          <w:cs/>
        </w:rPr>
        <w:t>) ซึ่งกำหนดระยะเวลาตามฟังก์ชันของระยะทางของดาวเทียมจากจุดศูนย์กลางของโลก</w:t>
      </w:r>
    </w:p>
    <w:p w14:paraId="7122D4BA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ฟู้ตพริ้น (</w:t>
      </w:r>
      <w:r w:rsidRPr="007C6252">
        <w:rPr>
          <w:rFonts w:ascii="TH SarabunPSK" w:hAnsi="TH SarabunPSK" w:cs="TH SarabunPSK"/>
          <w:sz w:val="32"/>
          <w:szCs w:val="32"/>
        </w:rPr>
        <w:t>Footprint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6047E678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ดาวเทียมประมวลผลไมโครเวฟด้วยเสาอากาศแบบสองทิศทาง (แนวสายตา) ดังนั้นสัญญาณจากดาวเทียมจึงมุ่งไปยังพื้นที่เฉพาะที่เรียกว่าฟู้ตพริ้น (</w:t>
      </w:r>
      <w:r w:rsidRPr="007C6252">
        <w:rPr>
          <w:rFonts w:ascii="TH SarabunPSK" w:hAnsi="TH SarabunPSK" w:cs="TH SarabunPSK"/>
          <w:sz w:val="32"/>
          <w:szCs w:val="32"/>
        </w:rPr>
        <w:t>footprint</w:t>
      </w:r>
      <w:r w:rsidRPr="007C6252">
        <w:rPr>
          <w:rFonts w:ascii="TH SarabunPSK" w:hAnsi="TH SarabunPSK" w:cs="TH SarabunPSK"/>
          <w:sz w:val="32"/>
          <w:szCs w:val="32"/>
          <w:cs/>
        </w:rPr>
        <w:t>) กำลังสัญญาณที่ศูนย์กลางของรอยเท้ามีค่าสูงสุด พลังลดลงเมื่อเราเคลื่อนออกจากศูนย์ฟู้ตพริ้น ขอบเขตของฟู้ตพริ้นาคือตำแหน่งที่ระดับพลังงานอยู่ที่เกณฑ์ที่กำหนดไว้ล่วงหน้า (</w:t>
      </w:r>
      <w:r w:rsidRPr="007C6252">
        <w:rPr>
          <w:rFonts w:ascii="TH SarabunPSK" w:hAnsi="TH SarabunPSK" w:cs="TH SarabunPSK"/>
          <w:sz w:val="32"/>
          <w:szCs w:val="32"/>
        </w:rPr>
        <w:t>predefined threshold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4161700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>แถบความถี่สำหรับการสื่อสารผ่านดาวเทียม (</w:t>
      </w:r>
      <w:r w:rsidRPr="007C6252">
        <w:rPr>
          <w:rFonts w:ascii="TH SarabunPSK" w:hAnsi="TH SarabunPSK" w:cs="TH SarabunPSK"/>
          <w:sz w:val="32"/>
          <w:szCs w:val="32"/>
        </w:rPr>
        <w:t>Frequency Bands for Satellite Communication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5213554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ความถี่ที่สงวนไว้สำหรับการสื่อสารไมโครเวฟผ่านดาวเทียมอยู่ในช่วงกิกะเฮิรตซ์ (</w:t>
      </w:r>
      <w:r w:rsidRPr="007C6252">
        <w:rPr>
          <w:rFonts w:ascii="TH SarabunPSK" w:hAnsi="TH SarabunPSK" w:cs="TH SarabunPSK"/>
          <w:sz w:val="32"/>
          <w:szCs w:val="32"/>
        </w:rPr>
        <w:t>GHz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ดาวเทียมแต่ละดวงจะส่งและรับผ่านสองย่านความถี่ที่แตกต่างกัน การส่งจากโลกไปยังดาวเทียมเรียกว่าอัปลิงค์อยู่ในช่วง 1.6 </w:t>
      </w:r>
      <w:r w:rsidRPr="007C6252">
        <w:rPr>
          <w:rFonts w:ascii="TH SarabunPSK" w:hAnsi="TH SarabunPSK" w:cs="TH SarabunPSK"/>
          <w:sz w:val="32"/>
          <w:szCs w:val="32"/>
        </w:rPr>
        <w:t xml:space="preserve">GHz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7C6252">
        <w:rPr>
          <w:rFonts w:ascii="TH SarabunPSK" w:hAnsi="TH SarabunPSK" w:cs="TH SarabunPSK"/>
          <w:sz w:val="32"/>
          <w:szCs w:val="32"/>
        </w:rPr>
        <w:t>30 GHz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การส่งจากดาวเทียมมายังโลกเรียกว่าดาวน์ลิงค์ อยู่ในช่วง </w:t>
      </w:r>
      <w:r w:rsidRPr="007C6252">
        <w:rPr>
          <w:rFonts w:ascii="TH SarabunPSK" w:hAnsi="TH SarabunPSK" w:cs="TH SarabunPSK"/>
          <w:sz w:val="32"/>
          <w:szCs w:val="32"/>
        </w:rPr>
        <w:t>1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5 GHz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7C6252">
        <w:rPr>
          <w:rFonts w:ascii="TH SarabunPSK" w:hAnsi="TH SarabunPSK" w:cs="TH SarabunPSK"/>
          <w:sz w:val="32"/>
          <w:szCs w:val="32"/>
        </w:rPr>
        <w:t xml:space="preserve">20 GHz </w:t>
      </w:r>
      <w:r w:rsidRPr="007C6252">
        <w:rPr>
          <w:rFonts w:ascii="TH SarabunPSK" w:hAnsi="TH SarabunPSK" w:cs="TH SarabunPSK"/>
          <w:sz w:val="32"/>
          <w:szCs w:val="32"/>
          <w:cs/>
        </w:rPr>
        <w:t>ประกอบด้วยแถบ</w:t>
      </w:r>
      <w:r w:rsidRPr="007C6252">
        <w:rPr>
          <w:rFonts w:ascii="TH SarabunPSK" w:hAnsi="TH SarabunPSK" w:cs="TH SarabunPSK"/>
          <w:sz w:val="32"/>
          <w:szCs w:val="32"/>
        </w:rPr>
        <w:t xml:space="preserve"> L </w:t>
      </w:r>
      <w:r w:rsidRPr="007C6252">
        <w:rPr>
          <w:rFonts w:ascii="TH SarabunPSK" w:hAnsi="TH SarabunPSK" w:cs="TH SarabunPSK"/>
          <w:sz w:val="32"/>
          <w:szCs w:val="32"/>
          <w:cs/>
        </w:rPr>
        <w:t>แถบ</w:t>
      </w:r>
      <w:r w:rsidRPr="007C6252">
        <w:rPr>
          <w:rFonts w:ascii="TH SarabunPSK" w:hAnsi="TH SarabunPSK" w:cs="TH SarabunPSK"/>
          <w:sz w:val="32"/>
          <w:szCs w:val="32"/>
        </w:rPr>
        <w:t xml:space="preserve"> S </w:t>
      </w:r>
      <w:r w:rsidRPr="007C6252">
        <w:rPr>
          <w:rFonts w:ascii="TH SarabunPSK" w:hAnsi="TH SarabunPSK" w:cs="TH SarabunPSK"/>
          <w:sz w:val="32"/>
          <w:szCs w:val="32"/>
          <w:cs/>
        </w:rPr>
        <w:t>แถบ</w:t>
      </w:r>
      <w:r w:rsidRPr="007C6252">
        <w:rPr>
          <w:rFonts w:ascii="TH SarabunPSK" w:hAnsi="TH SarabunPSK" w:cs="TH SarabunPSK"/>
          <w:sz w:val="32"/>
          <w:szCs w:val="32"/>
        </w:rPr>
        <w:t xml:space="preserve"> C </w:t>
      </w:r>
      <w:r w:rsidRPr="007C6252">
        <w:rPr>
          <w:rFonts w:ascii="TH SarabunPSK" w:hAnsi="TH SarabunPSK" w:cs="TH SarabunPSK"/>
          <w:sz w:val="32"/>
          <w:szCs w:val="32"/>
          <w:cs/>
        </w:rPr>
        <w:t>แถบ</w:t>
      </w:r>
      <w:r w:rsidRPr="007C6252">
        <w:rPr>
          <w:rFonts w:ascii="TH SarabunPSK" w:hAnsi="TH SarabunPSK" w:cs="TH SarabunPSK"/>
          <w:sz w:val="32"/>
          <w:szCs w:val="32"/>
        </w:rPr>
        <w:t xml:space="preserve"> Ku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 แถบ </w:t>
      </w:r>
      <w:r w:rsidRPr="007C6252">
        <w:rPr>
          <w:rFonts w:ascii="TH SarabunPSK" w:hAnsi="TH SarabunPSK" w:cs="TH SarabunPSK"/>
          <w:sz w:val="32"/>
          <w:szCs w:val="32"/>
        </w:rPr>
        <w:t>Ka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ABB0FA8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5486D6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3.3.1 ประเภทของดาวเทียม(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Categories of Satellites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6C57B50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ตามตำแหน่งของวงโคจร ดาวเทียมสามารถแบ่งออกได้เป็นสามประเภท ได้แก่ วงโคจรโลกในแนวราบ (</w:t>
      </w:r>
      <w:r w:rsidRPr="007C6252">
        <w:rPr>
          <w:rFonts w:ascii="TH SarabunPSK" w:hAnsi="TH SarabunPSK" w:cs="TH SarabunPSK"/>
          <w:sz w:val="32"/>
          <w:szCs w:val="32"/>
        </w:rPr>
        <w:t>geostationary Earth orbit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GEO</w:t>
      </w:r>
      <w:r w:rsidRPr="007C6252">
        <w:rPr>
          <w:rFonts w:ascii="TH SarabunPSK" w:hAnsi="TH SarabunPSK" w:cs="TH SarabunPSK"/>
          <w:sz w:val="32"/>
          <w:szCs w:val="32"/>
          <w:cs/>
        </w:rPr>
        <w:t>) วงโคจรระดับต่ำของโลก (</w:t>
      </w:r>
      <w:r w:rsidRPr="007C6252">
        <w:rPr>
          <w:rFonts w:ascii="TH SarabunPSK" w:hAnsi="TH SarabunPSK" w:cs="TH SarabunPSK"/>
          <w:sz w:val="32"/>
          <w:szCs w:val="32"/>
        </w:rPr>
        <w:t>low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Earth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orbit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LEO</w:t>
      </w:r>
      <w:r w:rsidRPr="007C6252">
        <w:rPr>
          <w:rFonts w:ascii="TH SarabunPSK" w:hAnsi="TH SarabunPSK" w:cs="TH SarabunPSK"/>
          <w:sz w:val="32"/>
          <w:szCs w:val="32"/>
          <w:cs/>
        </w:rPr>
        <w:t>) และวงโคจรระดับกลางของโลก (</w:t>
      </w:r>
      <w:r w:rsidRPr="007C6252">
        <w:rPr>
          <w:rFonts w:ascii="TH SarabunPSK" w:hAnsi="TH SarabunPSK" w:cs="TH SarabunPSK"/>
          <w:sz w:val="32"/>
          <w:szCs w:val="32"/>
        </w:rPr>
        <w:t>medium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Earth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orbit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MEO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รูปที่ </w:t>
      </w:r>
      <w:r w:rsidRPr="007C6252">
        <w:rPr>
          <w:rFonts w:ascii="TH SarabunPSK" w:hAnsi="TH SarabunPSK" w:cs="TH SarabunPSK"/>
          <w:sz w:val="32"/>
          <w:szCs w:val="32"/>
        </w:rPr>
        <w:t>16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18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แสดงระดับความสูงของดาวเทียมเทียบกับพื้นผิวโลก มีวงโคจรเพียงวงเดียวที่ระดับความสูง </w:t>
      </w:r>
      <w:r w:rsidRPr="007C6252">
        <w:rPr>
          <w:rFonts w:ascii="TH SarabunPSK" w:hAnsi="TH SarabunPSK" w:cs="TH SarabunPSK"/>
          <w:sz w:val="32"/>
          <w:szCs w:val="32"/>
        </w:rPr>
        <w:t xml:space="preserve">35,786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กม. สำหรับดาวเทียม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GEO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MEO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ตั้งอยู่ที่ระดับความสูงระหว่าง </w:t>
      </w:r>
      <w:r w:rsidRPr="007C6252">
        <w:rPr>
          <w:rFonts w:ascii="TH SarabunPSK" w:hAnsi="TH SarabunPSK" w:cs="TH SarabunPSK"/>
          <w:sz w:val="32"/>
          <w:szCs w:val="32"/>
        </w:rPr>
        <w:t xml:space="preserve">5,000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7C6252">
        <w:rPr>
          <w:rFonts w:ascii="TH SarabunPSK" w:hAnsi="TH SarabunPSK" w:cs="TH SarabunPSK"/>
          <w:sz w:val="32"/>
          <w:szCs w:val="32"/>
        </w:rPr>
        <w:t xml:space="preserve">15,000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กม. โดยปกติแล้วดาวเทียม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จะอยู่ต่ำกว่าระดับความสูง </w:t>
      </w:r>
      <w:r w:rsidRPr="007C6252">
        <w:rPr>
          <w:rFonts w:ascii="TH SarabunPSK" w:hAnsi="TH SarabunPSK" w:cs="TH SarabunPSK"/>
          <w:sz w:val="32"/>
          <w:szCs w:val="32"/>
        </w:rPr>
        <w:t xml:space="preserve">2,000 </w:t>
      </w:r>
      <w:r w:rsidRPr="007C6252">
        <w:rPr>
          <w:rFonts w:ascii="TH SarabunPSK" w:hAnsi="TH SarabunPSK" w:cs="TH SarabunPSK"/>
          <w:sz w:val="32"/>
          <w:szCs w:val="32"/>
          <w:cs/>
        </w:rPr>
        <w:t>กม.</w:t>
      </w:r>
    </w:p>
    <w:p w14:paraId="31186F0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69080A" w14:textId="33347728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2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ดาวเทียม </w:t>
      </w:r>
      <w:r w:rsidRPr="007C6252">
        <w:rPr>
          <w:rFonts w:ascii="TH SarabunPSK" w:hAnsi="TH SarabunPSK" w:cs="TH SarabunPSK"/>
          <w:sz w:val="32"/>
          <w:szCs w:val="32"/>
        </w:rPr>
        <w:t>GEO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4366B" w:rsidRPr="007C6252">
        <w:rPr>
          <w:rFonts w:ascii="TH SarabunPSK" w:hAnsi="TH SarabunPSK" w:cs="TH SarabunPSK"/>
          <w:sz w:val="32"/>
          <w:szCs w:val="32"/>
        </w:rPr>
        <w:t>GEO Satellites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0566119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การแพร่กระจ่ายสัญญาณในแนวสายตากำหนดให้เสาอากาศส่งและรับถูกล็อกเข้ากับตำแหน่งของกันและกันตลอดเวลา (เสาอากาศหนึ่งต้องมีอีกเสาหนึ่งอยู่ในแนวสายตา) ด้วยเหตุนี้ ดาวเทียมที่เคลื่อนที่เร็วหรือช้ากว่าการหมุนของโลกจึงมีประโยชน์ในช่วงเวลาสั้นๆ เท่านั้น เพื่อให้แน่ใจว่าการสื่อสารคงที่ ดาวเทียมจะต้องเคลื่อนที่ด้วยความเร็วเท่ากับโลก เพื่อให้ดูเหมือนคงที่เหนือจุดหนึ่งๆ ดาวเทียมดังกล่าวเรียกว่าดาวเทียมในวงโคจรค้างฟ้า (</w:t>
      </w:r>
      <w:r w:rsidRPr="007C6252">
        <w:rPr>
          <w:rFonts w:ascii="TH SarabunPSK" w:hAnsi="TH SarabunPSK" w:cs="TH SarabunPSK"/>
          <w:sz w:val="32"/>
          <w:szCs w:val="32"/>
        </w:rPr>
        <w:t>geostationary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รูปที่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3.</w:t>
      </w:r>
      <w:r w:rsidRPr="007C6252">
        <w:rPr>
          <w:rFonts w:ascii="TH SarabunPSK" w:hAnsi="TH SarabunPSK" w:cs="TH SarabunPSK"/>
          <w:sz w:val="32"/>
          <w:szCs w:val="32"/>
          <w:cs/>
        </w:rPr>
        <w:t>1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37BDC345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เนื่องจากความเร็วของวงโคจรขึ้นอยู่กับระยะห่างจากดาวเคราะห์ จึงมีเพียงวงโคจรเดียวเท่านั้นที่สามารถอยู่นิ่งได้ วงโคจรนี้เกิดขึ้นที่ระนาบเส้นศูนย์สูตรและอยู่ห่างจากพื้นผิวโลกประมาณ </w:t>
      </w:r>
      <w:r w:rsidRPr="007C6252">
        <w:rPr>
          <w:rFonts w:ascii="TH SarabunPSK" w:hAnsi="TH SarabunPSK" w:cs="TH SarabunPSK"/>
          <w:sz w:val="32"/>
          <w:szCs w:val="32"/>
        </w:rPr>
        <w:t xml:space="preserve">22,000 </w:t>
      </w:r>
      <w:r w:rsidRPr="007C6252">
        <w:rPr>
          <w:rFonts w:ascii="TH SarabunPSK" w:hAnsi="TH SarabunPSK" w:cs="TH SarabunPSK"/>
          <w:sz w:val="32"/>
          <w:szCs w:val="32"/>
          <w:cs/>
        </w:rPr>
        <w:t>ไมล์</w:t>
      </w:r>
    </w:p>
    <w:p w14:paraId="05F8F9BF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แต่ดาวเทียมค้างฟ้าดวงเดียวไม่สามารถครอบคลุมทั้งโลกได้ ดาวเทียมดวงหนึ่งที่อยู่ในวงโคจรมีการติดต่อในแนวระดับสายตากับสถานีจำนวนมาก แต่ความโค้งของโลกยังคงทำให้ดาวเคราะห์ส่วนใหญ่ไม่อยู่ในสายตา ต้องใช้ดาวเทียมอย่างน้อยสามดวงที่มีระยะห่างเท่ากันในวงโคจรรอบโลก (</w:t>
      </w:r>
      <w:r w:rsidRPr="007C6252">
        <w:rPr>
          <w:rFonts w:ascii="TH SarabunPSK" w:hAnsi="TH SarabunPSK" w:cs="TH SarabunPSK"/>
          <w:sz w:val="32"/>
          <w:szCs w:val="32"/>
        </w:rPr>
        <w:t>GEO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เพื่อให้มีการส่งสัญญาณทั่วโลกอย่างเต็มรูปแบบ รูปที่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3.</w:t>
      </w:r>
      <w:r w:rsidRPr="007C6252">
        <w:rPr>
          <w:rFonts w:ascii="TH SarabunPSK" w:hAnsi="TH SarabunPSK" w:cs="TH SarabunPSK"/>
          <w:sz w:val="32"/>
          <w:szCs w:val="32"/>
        </w:rPr>
        <w:t>1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แสดงดาวเทียมสามดวง แต่ละดวงอยู่ห่างกัน </w:t>
      </w:r>
      <w:r w:rsidRPr="007C6252">
        <w:rPr>
          <w:rFonts w:ascii="TH SarabunPSK" w:hAnsi="TH SarabunPSK" w:cs="TH SarabunPSK"/>
          <w:sz w:val="32"/>
          <w:szCs w:val="32"/>
        </w:rPr>
        <w:t xml:space="preserve">120° </w:t>
      </w:r>
      <w:r w:rsidRPr="007C6252">
        <w:rPr>
          <w:rFonts w:ascii="TH SarabunPSK" w:hAnsi="TH SarabunPSK" w:cs="TH SarabunPSK"/>
          <w:sz w:val="32"/>
          <w:szCs w:val="32"/>
          <w:cs/>
        </w:rPr>
        <w:t>ในวงโคจรแบบจีโอซิงโครนัสรอบเส้นศูนย์สูตร มุมมองจากขั้วโลกเหนือ</w:t>
      </w:r>
    </w:p>
    <w:p w14:paraId="3B91D965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6961" w:dyaOrig="5986" w14:anchorId="23012C09">
          <v:shape id="_x0000_i1039" type="#_x0000_t75" style="width:250.05pt;height:214.35pt" o:ole="">
            <v:imagedata r:id="rId36" o:title=""/>
          </v:shape>
          <o:OLEObject Type="Embed" ProgID="Visio.Drawing.15" ShapeID="_x0000_i1039" DrawAspect="Content" ObjectID="_1771654977" r:id="rId37"/>
        </w:object>
      </w:r>
    </w:p>
    <w:p w14:paraId="654DDCB1" w14:textId="6D18737E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3.13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ดาวเทียมในวงโคจรค้างฟ้า</w:t>
      </w:r>
    </w:p>
    <w:p w14:paraId="6951ABDA" w14:textId="77777777" w:rsidR="003E054E" w:rsidRPr="007C6252" w:rsidRDefault="003E054E" w:rsidP="00BA7A93">
      <w:pPr>
        <w:rPr>
          <w:rFonts w:ascii="TH SarabunPSK" w:hAnsi="TH SarabunPSK" w:cs="TH SarabunPSK"/>
          <w:sz w:val="32"/>
          <w:szCs w:val="32"/>
        </w:rPr>
      </w:pPr>
    </w:p>
    <w:p w14:paraId="695AFCDB" w14:textId="7DDB6B97" w:rsidR="003E054E" w:rsidRPr="007C6252" w:rsidRDefault="00DA32FD" w:rsidP="00DA32F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อินเทอร์เน็ตของสรรพสิ่งภาคพื้นดิน (</w:t>
      </w:r>
      <w:r w:rsidRPr="007C6252">
        <w:rPr>
          <w:rFonts w:ascii="TH SarabunPSK" w:hAnsi="TH SarabunPSK" w:cs="TH SarabunPSK"/>
          <w:sz w:val="32"/>
          <w:szCs w:val="32"/>
        </w:rPr>
        <w:t>IoT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ส่วนใหญ่อาศัยเครือข่ายภาคพื้นดินเพื่อรับรู้ฟังก์ชันการส่งข้อมูลการตรวจจับ </w:t>
      </w:r>
      <w:r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อย่างไรก็ตาม เนื่องจากข้อจำกัดของเครือข่ายการสื่อสารภาคพื้นดิน การประยุกต์ใช้ </w:t>
      </w:r>
      <w:r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จึงมีข้อจำกัดอย่างมาก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ทาง (</w:t>
      </w:r>
      <w:r w:rsidRPr="007C6252">
        <w:rPr>
          <w:rFonts w:ascii="TH SarabunPSK" w:hAnsi="TH SarabunPSK" w:cs="TH SarabunPSK"/>
          <w:sz w:val="32"/>
          <w:szCs w:val="32"/>
        </w:rPr>
        <w:t xml:space="preserve">Yunbin Cai, Shaowei Zhang, Jijiang Hou and Hongbiao Jiao, </w:t>
      </w:r>
      <w:r w:rsidRPr="007C6252">
        <w:rPr>
          <w:rFonts w:ascii="TH SarabunPSK" w:hAnsi="TH SarabunPSK" w:cs="TH SarabunPSK"/>
          <w:sz w:val="32"/>
          <w:szCs w:val="32"/>
          <w:cs/>
        </w:rPr>
        <w:t>2021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) ได้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แนะนำวิธีแก้ปัญหาของ </w:t>
      </w:r>
      <w:r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Pr="007C6252">
        <w:rPr>
          <w:rFonts w:ascii="TH SarabunPSK" w:hAnsi="TH SarabunPSK" w:cs="TH SarabunPSK"/>
          <w:sz w:val="32"/>
          <w:szCs w:val="32"/>
          <w:cs/>
        </w:rPr>
        <w:t>ที่ใช้ระบบดาวเทียมวงโคจรสูงเป็นหลัก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ซึ่งส่วนใหญ่อิงตามทรัพยากรดาวเทียมภายในประเทศที่มีอยู่และเทคโนโลยีที่เกี่ยวข้อง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ซึ่งได้ผลการสรุปพบว่า</w:t>
      </w:r>
      <w:r w:rsidR="008B789E" w:rsidRPr="007C6252">
        <w:rPr>
          <w:rFonts w:ascii="TH SarabunPSK" w:hAnsi="TH SarabunPSK" w:cs="TH SarabunPSK"/>
          <w:sz w:val="32"/>
          <w:szCs w:val="32"/>
          <w:cs/>
        </w:rPr>
        <w:t xml:space="preserve">ด้วยข้อได้เปรียบในพื้นที่กว้างที่เป็นเอกลักษณ์ เครือข่ายดาวเทียมและเครือข่ายภาคพื้นดินช่วยเสริมซึ่งกันและกัน และร่วมกันสร้างสถาปัตยกรรม </w:t>
      </w:r>
      <w:r w:rsidR="008B789E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8B789E" w:rsidRPr="007C6252">
        <w:rPr>
          <w:rFonts w:ascii="TH SarabunPSK" w:hAnsi="TH SarabunPSK" w:cs="TH SarabunPSK"/>
          <w:sz w:val="32"/>
          <w:szCs w:val="32"/>
          <w:cs/>
        </w:rPr>
        <w:t xml:space="preserve">ที่บูรณาการภาคพื้นดินในอวกาศ ซึ่งสามารถขยายขอบเขตการใช้งานและขอบเขตของ </w:t>
      </w:r>
      <w:r w:rsidR="008B789E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8B789E" w:rsidRPr="007C6252">
        <w:rPr>
          <w:rFonts w:ascii="TH SarabunPSK" w:hAnsi="TH SarabunPSK" w:cs="TH SarabunPSK"/>
          <w:sz w:val="32"/>
          <w:szCs w:val="32"/>
          <w:cs/>
        </w:rPr>
        <w:t xml:space="preserve">ได้อย่างมีประสิทธิภาพ </w:t>
      </w:r>
      <w:r w:rsidR="008B789E" w:rsidRPr="007C6252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3E054E" w:rsidRPr="007C6252">
        <w:rPr>
          <w:rFonts w:ascii="TH SarabunPSK" w:hAnsi="TH SarabunPSK" w:cs="TH SarabunPSK"/>
          <w:sz w:val="32"/>
          <w:szCs w:val="32"/>
          <w:cs/>
        </w:rPr>
        <w:t xml:space="preserve">สถาปัตยกรรม </w:t>
      </w:r>
      <w:r w:rsidR="003E054E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3E054E" w:rsidRPr="007C6252">
        <w:rPr>
          <w:rFonts w:ascii="TH SarabunPSK" w:hAnsi="TH SarabunPSK" w:cs="TH SarabunPSK"/>
          <w:sz w:val="32"/>
          <w:szCs w:val="32"/>
          <w:cs/>
        </w:rPr>
        <w:t>ของดาวเทียมที่ใช้กลุ่มดาวเทียมวงโคจรโลกต่ำจะเป็นแนวโน้มหลักในอนาคต</w:t>
      </w:r>
      <w:r w:rsidR="003E054E" w:rsidRPr="007C625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E054E" w:rsidRPr="007C6252">
        <w:rPr>
          <w:rFonts w:ascii="TH SarabunPSK" w:hAnsi="TH SarabunPSK" w:cs="TH SarabunPSK"/>
          <w:sz w:val="32"/>
          <w:szCs w:val="32"/>
          <w:cs/>
        </w:rPr>
        <w:t>เนื่องจากลักษณะการเคลื่อนที่แบบคู่</w:t>
      </w:r>
      <w:r w:rsidR="008B789E" w:rsidRPr="007C6252">
        <w:rPr>
          <w:rFonts w:ascii="TH SarabunPSK" w:hAnsi="TH SarabunPSK" w:cs="TH SarabunPSK" w:hint="cs"/>
          <w:sz w:val="32"/>
          <w:szCs w:val="32"/>
          <w:cs/>
        </w:rPr>
        <w:t>ทำให้การสื่อสารระหว่างกันอาจเกิด</w:t>
      </w:r>
      <w:r w:rsidR="003E054E" w:rsidRPr="007C6252">
        <w:rPr>
          <w:rFonts w:ascii="TH SarabunPSK" w:hAnsi="TH SarabunPSK" w:cs="TH SarabunPSK"/>
          <w:sz w:val="32"/>
          <w:szCs w:val="32"/>
          <w:cs/>
        </w:rPr>
        <w:t>การหยุดชะงักของบริการ</w:t>
      </w:r>
      <w:r w:rsidR="008B789E" w:rsidRPr="007C6252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7F131A5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3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ดาวเทียม </w:t>
      </w:r>
      <w:r w:rsidRPr="007C6252">
        <w:rPr>
          <w:rFonts w:ascii="TH SarabunPSK" w:hAnsi="TH SarabunPSK" w:cs="TH SarabunPSK"/>
          <w:sz w:val="32"/>
          <w:szCs w:val="32"/>
        </w:rPr>
        <w:t>MEO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C6252">
        <w:rPr>
          <w:rFonts w:ascii="TH SarabunPSK" w:hAnsi="TH SarabunPSK" w:cs="TH SarabunPSK"/>
          <w:sz w:val="32"/>
          <w:szCs w:val="32"/>
        </w:rPr>
        <w:t>MEO Satellites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1AE7419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ดาวเทียมวงโคจรระยะกลางของโลก (</w:t>
      </w:r>
      <w:r w:rsidRPr="007C6252">
        <w:rPr>
          <w:rFonts w:ascii="TH SarabunPSK" w:hAnsi="TH SarabunPSK" w:cs="TH SarabunPSK"/>
          <w:sz w:val="32"/>
          <w:szCs w:val="32"/>
        </w:rPr>
        <w:t>MEO</w:t>
      </w:r>
      <w:r w:rsidRPr="007C6252">
        <w:rPr>
          <w:rFonts w:ascii="TH SarabunPSK" w:hAnsi="TH SarabunPSK" w:cs="TH SarabunPSK"/>
          <w:sz w:val="32"/>
          <w:szCs w:val="32"/>
          <w:cs/>
        </w:rPr>
        <w:t>) อยู่ในตำแหน่งระหว่างแถบแวนอัลเลนทั้งสอง ดาวเทียมที่วงโคจรนี้ใช้เวลาประมาณ 6 ถึง 8 ชั่วโมงในการโคจรรอบโลก</w:t>
      </w:r>
    </w:p>
    <w:p w14:paraId="34CD3087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ระบบกำหนดตำแหน่งบนพื้นโลก (</w:t>
      </w:r>
      <w:r w:rsidRPr="007C6252">
        <w:rPr>
          <w:rFonts w:ascii="TH SarabunPSK" w:hAnsi="TH SarabunPSK" w:cs="TH SarabunPSK"/>
          <w:sz w:val="32"/>
          <w:szCs w:val="32"/>
        </w:rPr>
        <w:t>Global Positioning System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3ECB749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ตัวอย่างหนึ่งของระบบดาวเทียม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MEO </w:t>
      </w:r>
      <w:r w:rsidRPr="007C6252">
        <w:rPr>
          <w:rFonts w:ascii="TH SarabunPSK" w:hAnsi="TH SarabunPSK" w:cs="TH SarabunPSK"/>
          <w:sz w:val="32"/>
          <w:szCs w:val="32"/>
          <w:cs/>
        </w:rPr>
        <w:t>คือระบบกำหนดตำแหน่งบนพื้นโลก (</w:t>
      </w:r>
      <w:r w:rsidRPr="007C6252">
        <w:rPr>
          <w:rFonts w:ascii="TH SarabunPSK" w:hAnsi="TH SarabunPSK" w:cs="TH SarabunPSK"/>
          <w:sz w:val="32"/>
          <w:szCs w:val="32"/>
        </w:rPr>
        <w:t>GPS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ซึ่งทำสัญญาและดำเนินการโดยกระทรวงกลาโหมสหรัฐฯ ซึ่งโคจรอยู่ที่ระดับความสูงประมาณ 18,000 กม. (11,000 ไมล์) เหนือพื้นโลก ระบบประกอบด้วยดาวเทียม 24 ดวงและใช้สำหรับการเดินเรือทางบก ทางทะเล และทางอากาศ เพื่อระบุเวลาและตำแหน่งสำหรับยานพาหนะและเรือ </w:t>
      </w:r>
      <w:r w:rsidRPr="007C6252">
        <w:rPr>
          <w:rFonts w:ascii="TH SarabunPSK" w:hAnsi="TH SarabunPSK" w:cs="TH SarabunPSK"/>
          <w:sz w:val="32"/>
          <w:szCs w:val="32"/>
        </w:rPr>
        <w:t xml:space="preserve">GPS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ใช้ดาวเทียม 24 ดวงในวงโคจร 6 วง ดังรูปที่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3.</w:t>
      </w:r>
      <w:r w:rsidRPr="007C6252">
        <w:rPr>
          <w:rFonts w:ascii="TH SarabunPSK" w:hAnsi="TH SarabunPSK" w:cs="TH SarabunPSK"/>
          <w:sz w:val="32"/>
          <w:szCs w:val="32"/>
          <w:cs/>
        </w:rPr>
        <w:t>1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Pr="007C6252">
        <w:rPr>
          <w:rFonts w:ascii="TH SarabunPSK" w:hAnsi="TH SarabunPSK" w:cs="TH SarabunPSK"/>
          <w:sz w:val="32"/>
          <w:szCs w:val="32"/>
          <w:cs/>
        </w:rPr>
        <w:t>วงโคจรและตำแหน่งของดาวเทียมในแต่ละวงโคจรได้รับการออกแบบในลักษณะที่สามารถ</w:t>
      </w: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 xml:space="preserve">มองเห็นดาวเทียม 4 ดวงได้ตลอดเวลาจากจุดใดๆ บนโลก เครื่องรับ </w:t>
      </w:r>
      <w:r w:rsidRPr="007C6252">
        <w:rPr>
          <w:rFonts w:ascii="TH SarabunPSK" w:hAnsi="TH SarabunPSK" w:cs="TH SarabunPSK"/>
          <w:sz w:val="32"/>
          <w:szCs w:val="32"/>
        </w:rPr>
        <w:t xml:space="preserve">GPS </w:t>
      </w:r>
      <w:r w:rsidRPr="007C6252">
        <w:rPr>
          <w:rFonts w:ascii="TH SarabunPSK" w:hAnsi="TH SarabunPSK" w:cs="TH SarabunPSK"/>
          <w:sz w:val="32"/>
          <w:szCs w:val="32"/>
          <w:cs/>
        </w:rPr>
        <w:t>มีปูมหลังที่บอกตำแหน่งปัจจุบันของดาวเทียมแต่ละดวง</w:t>
      </w:r>
    </w:p>
    <w:p w14:paraId="1E45DFD7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3871" w:dyaOrig="3000" w14:anchorId="7F030D16">
          <v:shape id="_x0000_i1040" type="#_x0000_t75" style="width:193.65pt;height:151.8pt" o:ole="">
            <v:imagedata r:id="rId38" o:title=""/>
          </v:shape>
          <o:OLEObject Type="Embed" ProgID="Visio.Drawing.15" ShapeID="_x0000_i1040" DrawAspect="Content" ObjectID="_1771654978" r:id="rId39"/>
        </w:object>
      </w:r>
    </w:p>
    <w:p w14:paraId="79A8FA0B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3.14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วงโคจรของดาวเทียมระบบกำหนดตำแหน่งบนพื้นโลก (</w:t>
      </w:r>
      <w:r w:rsidRPr="007C6252">
        <w:rPr>
          <w:rFonts w:ascii="TH SarabunPSK" w:hAnsi="TH SarabunPSK" w:cs="TH SarabunPSK"/>
          <w:sz w:val="32"/>
          <w:szCs w:val="32"/>
        </w:rPr>
        <w:t>GPS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2E611DC4" w14:textId="4CCE000E" w:rsidR="00F811CB" w:rsidRPr="007C6252" w:rsidRDefault="00F811CB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66E319" w14:textId="4AF44977" w:rsidR="005013DF" w:rsidRPr="007C6252" w:rsidRDefault="005013DF" w:rsidP="00D218D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ได้มีการกล่าวถึงจาก (</w:t>
      </w:r>
      <w:r w:rsidRPr="007C6252">
        <w:rPr>
          <w:rFonts w:ascii="TH SarabunPSK" w:hAnsi="TH SarabunPSK" w:cs="TH SarabunPSK"/>
          <w:sz w:val="32"/>
          <w:szCs w:val="32"/>
        </w:rPr>
        <w:t xml:space="preserve">Susana Mota, Armando Rocha, Luis Cupido, Mariana Oliveira and Jorge Costa,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2023) เกี่ยวกับความท้าทายและแนวทางแก้ไขในการตั้งค่าเครื่องรับสำหรับกลุ่มดาวดาวเทียม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MEO </w:t>
      </w:r>
      <w:r w:rsidRPr="007C6252">
        <w:rPr>
          <w:rFonts w:ascii="TH SarabunPSK" w:hAnsi="TH SarabunPSK" w:cs="TH SarabunPSK"/>
          <w:sz w:val="32"/>
          <w:szCs w:val="32"/>
          <w:cs/>
        </w:rPr>
        <w:t>ความท้าทายนั้นสูงกว่างานเดียวกันอย่างเห็นได้ชัดสำหรับดาวเทียมค้างฟ้าหรือดาวเทียมที่มีแนวเอียง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Pr="007C6252">
        <w:rPr>
          <w:rFonts w:ascii="TH SarabunPSK" w:hAnsi="TH SarabunPSK" w:cs="TH SarabunPSK"/>
          <w:sz w:val="32"/>
          <w:szCs w:val="32"/>
        </w:rPr>
        <w:t xml:space="preserve">Alphasat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https</w:t>
      </w:r>
      <w:r w:rsidRPr="007C6252">
        <w:rPr>
          <w:rFonts w:ascii="TH SarabunPSK" w:hAnsi="TH SarabunPSK" w:cs="TH SarabunPSK"/>
          <w:sz w:val="32"/>
          <w:szCs w:val="32"/>
          <w:cs/>
        </w:rPr>
        <w:t>://</w:t>
      </w:r>
      <w:r w:rsidRPr="007C6252">
        <w:rPr>
          <w:rFonts w:ascii="TH SarabunPSK" w:hAnsi="TH SarabunPSK" w:cs="TH SarabunPSK"/>
          <w:sz w:val="32"/>
          <w:szCs w:val="32"/>
        </w:rPr>
        <w:t>space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skyrocket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de</w:t>
      </w:r>
      <w:r w:rsidRPr="007C6252">
        <w:rPr>
          <w:rFonts w:ascii="TH SarabunPSK" w:hAnsi="TH SarabunPSK" w:cs="TH SarabunPSK"/>
          <w:sz w:val="32"/>
          <w:szCs w:val="32"/>
          <w:cs/>
        </w:rPr>
        <w:t>/</w:t>
      </w:r>
      <w:r w:rsidRPr="007C6252">
        <w:rPr>
          <w:rFonts w:ascii="TH SarabunPSK" w:hAnsi="TH SarabunPSK" w:cs="TH SarabunPSK"/>
          <w:sz w:val="32"/>
          <w:szCs w:val="32"/>
        </w:rPr>
        <w:t>doc_sdat</w:t>
      </w:r>
      <w:r w:rsidRPr="007C6252">
        <w:rPr>
          <w:rFonts w:ascii="TH SarabunPSK" w:hAnsi="TH SarabunPSK" w:cs="TH SarabunPSK"/>
          <w:sz w:val="32"/>
          <w:szCs w:val="32"/>
          <w:cs/>
        </w:rPr>
        <w:t>/</w:t>
      </w:r>
      <w:r w:rsidRPr="007C6252">
        <w:rPr>
          <w:rFonts w:ascii="TH SarabunPSK" w:hAnsi="TH SarabunPSK" w:cs="TH SarabunPSK"/>
          <w:sz w:val="32"/>
          <w:szCs w:val="32"/>
        </w:rPr>
        <w:t>alphasat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htm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พิกัดดาวเทียมที่หลากหลาย การแฮนด์โอเวอร์ของดาวเทียม มีความถี่บีคอนต่างกันซึ่งเป็นสัญญาณของดาวเทียมที่แสดงตัวตนของดาวเทียมและสามารถติดตามได้โดยสถานีภาคพื้นดิน และการมอดูเลตบีคอน เพิ่มความซับซ้อนให้กับทั้งระบบ นอกจากนี้ยังอธิบายเครื่องรับบีคอนสองช่องราคาประหยัดที่พัฒนาขึ้นประกอบด้วย ระบบชี้ตำแหน่ง ฮาร์ดแวร์เกี่ยวกับความถี่คลื่นวิทยุ การตรวจจับซอฟต์แวร์ และการจัดการข้อมูล ข้อมูลอนุกรมเวลาที่รวบรวมไว้บางส่วน กล่าวโดยสรุปอัลกอริธึมการตรวจจับทำงานได้ดีมากและใช้งานได้ง่ายกว่าเฟสล็อคลูปในการจัดการกับสเปกตรัมสัญญาณที่รุนแรง การประมาณค่า </w:t>
      </w:r>
      <w:r w:rsidRPr="007C6252">
        <w:rPr>
          <w:rFonts w:ascii="TH SarabunPSK" w:hAnsi="TH SarabunPSK" w:cs="TH SarabunPSK"/>
          <w:sz w:val="32"/>
          <w:szCs w:val="32"/>
        </w:rPr>
        <w:t xml:space="preserve">NSD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จำเป็นต้องได้รับการปรับปรุง แต่ก็เป็นตัวบ่งชี้ที่ดีของการดูดซับสัญญาณในเส้นทางได้อย่างชัดเจน และปัญหาที่ใหญ่ที่สุดประการหนึ่งคือการรวมซอฟต์แวร์ทั้งหมด การกำหนดค่า </w:t>
      </w:r>
      <w:r w:rsidRPr="007C6252">
        <w:rPr>
          <w:rFonts w:ascii="TH SarabunPSK" w:hAnsi="TH SarabunPSK" w:cs="TH SarabunPSK"/>
          <w:sz w:val="32"/>
          <w:szCs w:val="32"/>
        </w:rPr>
        <w:t>SDR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Angel </w:t>
      </w:r>
      <w:r w:rsidRPr="007C6252">
        <w:rPr>
          <w:rFonts w:ascii="TH SarabunPSK" w:hAnsi="TH SarabunPSK" w:cs="TH SarabunPSK"/>
          <w:sz w:val="32"/>
          <w:szCs w:val="32"/>
          <w:cs/>
        </w:rPr>
        <w:t>และการจัดการไฟล์ที่สร้างขึ้น การเล็งเสาอากาศอย่างแม่นยำนั้นเป็นเรื่องยาก เช่น เสาอากาศออฟเซ็ต น้ำหนักของส่วนหน้า และศูนย์ถ่วงโครงร่างซึ่งมักจะมีอย่างมากโดยเฉพาะในสภาวะที่มีลมแรง จำเป็นต้องมีความแม่นยำในการชี้ที่ละเอียด</w:t>
      </w:r>
    </w:p>
    <w:p w14:paraId="061F4FA3" w14:textId="79141CC1" w:rsidR="005013DF" w:rsidRPr="007C6252" w:rsidRDefault="005013DF" w:rsidP="00D218D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A00177" w14:textId="77777777" w:rsidR="005013DF" w:rsidRPr="007C6252" w:rsidRDefault="005013DF" w:rsidP="00D218D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28D6803" w14:textId="3796C71B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16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4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ดาวเทียม </w:t>
      </w:r>
      <w:r w:rsidRPr="007C6252">
        <w:rPr>
          <w:rFonts w:ascii="TH SarabunPSK" w:hAnsi="TH SarabunPSK" w:cs="TH SarabunPSK"/>
          <w:sz w:val="32"/>
          <w:szCs w:val="32"/>
        </w:rPr>
        <w:t>LEO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C6252">
        <w:rPr>
          <w:rFonts w:ascii="TH SarabunPSK" w:hAnsi="TH SarabunPSK" w:cs="TH SarabunPSK"/>
          <w:sz w:val="32"/>
          <w:szCs w:val="32"/>
        </w:rPr>
        <w:t>LEO Satellites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65DC2A3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ดาวเทียมวงโคจรต่ำ (</w:t>
      </w:r>
      <w:r w:rsidRPr="007C6252">
        <w:rPr>
          <w:rFonts w:ascii="TH SarabunPSK" w:hAnsi="TH SarabunPSK" w:cs="TH SarabunPSK"/>
          <w:sz w:val="32"/>
          <w:szCs w:val="32"/>
        </w:rPr>
        <w:t>LEO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มีวงโคจรแบบขั้วโลก ระดับความสูงอยู่ระหว่าง </w:t>
      </w:r>
      <w:r w:rsidRPr="007C6252">
        <w:rPr>
          <w:rFonts w:ascii="TH SarabunPSK" w:hAnsi="TH SarabunPSK" w:cs="TH SarabunPSK"/>
          <w:sz w:val="32"/>
          <w:szCs w:val="32"/>
        </w:rPr>
        <w:t xml:space="preserve">500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7C6252">
        <w:rPr>
          <w:rFonts w:ascii="TH SarabunPSK" w:hAnsi="TH SarabunPSK" w:cs="TH SarabunPSK"/>
          <w:sz w:val="32"/>
          <w:szCs w:val="32"/>
        </w:rPr>
        <w:t xml:space="preserve">2,000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กม. โดยมีรอบการหมุน </w:t>
      </w:r>
      <w:r w:rsidRPr="007C6252">
        <w:rPr>
          <w:rFonts w:ascii="TH SarabunPSK" w:hAnsi="TH SarabunPSK" w:cs="TH SarabunPSK"/>
          <w:sz w:val="32"/>
          <w:szCs w:val="32"/>
        </w:rPr>
        <w:t xml:space="preserve">90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7C6252">
        <w:rPr>
          <w:rFonts w:ascii="TH SarabunPSK" w:hAnsi="TH SarabunPSK" w:cs="TH SarabunPSK"/>
          <w:sz w:val="32"/>
          <w:szCs w:val="32"/>
        </w:rPr>
        <w:t xml:space="preserve">120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นาที ดาวเทียมมีความเร็ว </w:t>
      </w:r>
      <w:r w:rsidRPr="007C6252">
        <w:rPr>
          <w:rFonts w:ascii="TH SarabunPSK" w:hAnsi="TH SarabunPSK" w:cs="TH SarabunPSK"/>
          <w:sz w:val="32"/>
          <w:szCs w:val="32"/>
        </w:rPr>
        <w:t xml:space="preserve">20,000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7C6252">
        <w:rPr>
          <w:rFonts w:ascii="TH SarabunPSK" w:hAnsi="TH SarabunPSK" w:cs="TH SarabunPSK"/>
          <w:sz w:val="32"/>
          <w:szCs w:val="32"/>
        </w:rPr>
        <w:t xml:space="preserve">25,000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กม./ชม. 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มักจะมีการเข้าถึงประเภทเซลลูลาร์ คล้ายกับระบบโทรศัพท์เซลลูลาร์ โดยปกติรอยเท้าจะมีเส้นผ่านศูนย์กลาง </w:t>
      </w:r>
      <w:r w:rsidRPr="007C6252">
        <w:rPr>
          <w:rFonts w:ascii="TH SarabunPSK" w:hAnsi="TH SarabunPSK" w:cs="TH SarabunPSK"/>
          <w:sz w:val="32"/>
          <w:szCs w:val="32"/>
        </w:rPr>
        <w:t xml:space="preserve">8,000 </w:t>
      </w: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 xml:space="preserve">กม. เนื่องจากดาวเทียม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อยู่ใกล้โลก ความล่าช้าในการแพร่กระจายของเวลาไป-กลับโดยปกติจะน้อยกว่า </w:t>
      </w:r>
      <w:r w:rsidRPr="007C6252">
        <w:rPr>
          <w:rFonts w:ascii="TH SarabunPSK" w:hAnsi="TH SarabunPSK" w:cs="TH SarabunPSK"/>
          <w:sz w:val="32"/>
          <w:szCs w:val="32"/>
        </w:rPr>
        <w:t xml:space="preserve">20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มิลลิวินาที ซึ่งเป็นที่ยอมรับสำหรับการสื่อสารด้วยเสียง  </w:t>
      </w:r>
    </w:p>
    <w:p w14:paraId="4A4C1B67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>สร้างจากกลุ่มดาวบริวารที่ทำงานร่วมกันเป็นเครือข่าย ดาวเทียมแต่ละดวงทำหน้าที่เป็นสวิตช์ ดาวเทียมที่อยู่ใกล้กันเชื่อมต่อผ่านการเชื่อมโยงระหว่างดาวเทียม (</w:t>
      </w:r>
      <w:r w:rsidRPr="007C6252">
        <w:rPr>
          <w:rFonts w:ascii="TH SarabunPSK" w:hAnsi="TH SarabunPSK" w:cs="TH SarabunPSK"/>
          <w:sz w:val="32"/>
          <w:szCs w:val="32"/>
        </w:rPr>
        <w:t>intersatellite links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ISL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ระบบมือถือสื่อสารกับดาวเทียมผ่าน </w:t>
      </w:r>
      <w:r w:rsidRPr="007C6252">
        <w:rPr>
          <w:rFonts w:ascii="TH SarabunPSK" w:hAnsi="TH SarabunPSK" w:cs="TH SarabunPSK"/>
          <w:sz w:val="32"/>
          <w:szCs w:val="32"/>
        </w:rPr>
        <w:t xml:space="preserve">user mobile link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UML</w:t>
      </w:r>
      <w:r w:rsidRPr="007C6252">
        <w:rPr>
          <w:rFonts w:ascii="TH SarabunPSK" w:hAnsi="TH SarabunPSK" w:cs="TH SarabunPSK"/>
          <w:sz w:val="32"/>
          <w:szCs w:val="32"/>
          <w:cs/>
        </w:rPr>
        <w:t>) ดาวเทียมยังสามารถสื่อสารกับสถานีโลก (เกตเวย์) ผ่านลิงค์เกตเวย์ (</w:t>
      </w:r>
      <w:r w:rsidRPr="007C6252">
        <w:rPr>
          <w:rFonts w:ascii="TH SarabunPSK" w:hAnsi="TH SarabunPSK" w:cs="TH SarabunPSK"/>
          <w:sz w:val="32"/>
          <w:szCs w:val="32"/>
        </w:rPr>
        <w:t>GWL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รูปที่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3.15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แสดงเครือข่ายดาวเทียม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>ทั่วไป</w:t>
      </w:r>
    </w:p>
    <w:p w14:paraId="64C42AB0" w14:textId="7E6AB653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9C13CD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8146" w:dyaOrig="5221" w14:anchorId="331A118F">
          <v:shape id="_x0000_i1041" type="#_x0000_t75" style="width:394.6pt;height:253.4pt" o:ole="">
            <v:imagedata r:id="rId40" o:title=""/>
          </v:shape>
          <o:OLEObject Type="Embed" ProgID="Visio.Drawing.15" ShapeID="_x0000_i1041" DrawAspect="Content" ObjectID="_1771654979" r:id="rId41"/>
        </w:object>
      </w:r>
    </w:p>
    <w:p w14:paraId="42B056C5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3.15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ระบบดาวเทียม </w:t>
      </w:r>
      <w:r w:rsidRPr="007C6252">
        <w:rPr>
          <w:rFonts w:ascii="TH SarabunPSK" w:hAnsi="TH SarabunPSK" w:cs="TH SarabunPSK"/>
          <w:sz w:val="32"/>
          <w:szCs w:val="32"/>
        </w:rPr>
        <w:t>LEO</w:t>
      </w:r>
    </w:p>
    <w:p w14:paraId="01FD9F5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9D72D16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สามารถแบ่งออกได้เป็น 3 ประเภท ได้แก่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ขนาดเล็ก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ขนาดใหญ่ และ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แบบบรอดแบนด์ </w:t>
      </w:r>
      <w:r w:rsidRPr="007C6252">
        <w:rPr>
          <w:rFonts w:ascii="TH SarabunPSK" w:hAnsi="TH SarabunPSK" w:cs="TH SarabunPSK"/>
          <w:sz w:val="32"/>
          <w:szCs w:val="32"/>
        </w:rPr>
        <w:t xml:space="preserve">LEOs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ตัวเล็กทำงานภายใต้ </w:t>
      </w:r>
      <w:r w:rsidRPr="007C6252">
        <w:rPr>
          <w:rFonts w:ascii="TH SarabunPSK" w:hAnsi="TH SarabunPSK" w:cs="TH SarabunPSK"/>
          <w:sz w:val="32"/>
          <w:szCs w:val="32"/>
        </w:rPr>
        <w:t xml:space="preserve">1 GHz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ส่วนใหญ่จะใช้สำหรับการส่งข้อความที่มีอัตราข้อมูลต่ำ </w:t>
      </w:r>
      <w:r w:rsidRPr="007C6252">
        <w:rPr>
          <w:rFonts w:ascii="TH SarabunPSK" w:hAnsi="TH SarabunPSK" w:cs="TH SarabunPSK"/>
          <w:sz w:val="32"/>
          <w:szCs w:val="32"/>
        </w:rPr>
        <w:t>LEO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ขนาดใหญ่ทำงานระหว่าง </w:t>
      </w:r>
      <w:r w:rsidRPr="007C6252">
        <w:rPr>
          <w:rFonts w:ascii="TH SarabunPSK" w:hAnsi="TH SarabunPSK" w:cs="TH SarabunPSK"/>
          <w:sz w:val="32"/>
          <w:szCs w:val="32"/>
        </w:rPr>
        <w:t xml:space="preserve">1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7C6252">
        <w:rPr>
          <w:rFonts w:ascii="TH SarabunPSK" w:hAnsi="TH SarabunPSK" w:cs="TH SarabunPSK"/>
          <w:sz w:val="32"/>
          <w:szCs w:val="32"/>
        </w:rPr>
        <w:t xml:space="preserve">3 GHz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ส่วนของดาวเทียม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Globalstar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เป็นหนึ่งในตัวอย่างระบบดาวเทียม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ขนาดใหญ่ ใช้ดาวเทียม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48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ดวงในวงโคจร </w:t>
      </w:r>
      <w:r w:rsidRPr="007C6252">
        <w:rPr>
          <w:rFonts w:ascii="TH SarabunPSK" w:hAnsi="TH SarabunPSK" w:cs="TH SarabunPSK"/>
          <w:sz w:val="32"/>
          <w:szCs w:val="32"/>
        </w:rPr>
        <w:t xml:space="preserve">6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โพลาร์ โดยแต่ละวงโคจรมีดาวเทียม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8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ดวง วงโคจรตั้งอยู่ที่ระดับความสูงเกือบ </w:t>
      </w:r>
      <w:r w:rsidRPr="007C6252">
        <w:rPr>
          <w:rFonts w:ascii="TH SarabunPSK" w:hAnsi="TH SarabunPSK" w:cs="TH SarabunPSK"/>
          <w:sz w:val="32"/>
          <w:szCs w:val="32"/>
        </w:rPr>
        <w:t xml:space="preserve">1,400 </w:t>
      </w:r>
      <w:r w:rsidRPr="007C6252">
        <w:rPr>
          <w:rFonts w:ascii="TH SarabunPSK" w:hAnsi="TH SarabunPSK" w:cs="TH SarabunPSK"/>
          <w:sz w:val="32"/>
          <w:szCs w:val="32"/>
          <w:cs/>
        </w:rPr>
        <w:t>กม. ระบบอิริเดียม (</w:t>
      </w:r>
      <w:r w:rsidRPr="007C6252">
        <w:rPr>
          <w:rFonts w:ascii="TH SarabunPSK" w:hAnsi="TH SarabunPSK" w:cs="TH SarabunPSK"/>
          <w:sz w:val="32"/>
          <w:szCs w:val="32"/>
        </w:rPr>
        <w:t>Iridium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ยังเป็นตัวอย่างของ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ขนาดใหญ่อีกด้วย ระบบอิริเดียมมีดาวเทียม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66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ดวง แบ่งออกเป็น </w:t>
      </w:r>
      <w:r w:rsidRPr="007C6252">
        <w:rPr>
          <w:rFonts w:ascii="TH SarabunPSK" w:hAnsi="TH SarabunPSK" w:cs="TH SarabunPSK"/>
          <w:sz w:val="32"/>
          <w:szCs w:val="32"/>
        </w:rPr>
        <w:t xml:space="preserve">6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วงโคจร โดยมี </w:t>
      </w:r>
      <w:r w:rsidRPr="007C6252">
        <w:rPr>
          <w:rFonts w:ascii="TH SarabunPSK" w:hAnsi="TH SarabunPSK" w:cs="TH SarabunPSK"/>
          <w:sz w:val="32"/>
          <w:szCs w:val="32"/>
        </w:rPr>
        <w:t xml:space="preserve">11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ดวงในแต่ละวงโคจร วงโคจรอยู่ที่ระดับความสูง </w:t>
      </w:r>
      <w:r w:rsidRPr="007C6252">
        <w:rPr>
          <w:rFonts w:ascii="TH SarabunPSK" w:hAnsi="TH SarabunPSK" w:cs="TH SarabunPSK"/>
          <w:sz w:val="32"/>
          <w:szCs w:val="32"/>
        </w:rPr>
        <w:t xml:space="preserve">750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กม. ดาวเทียมในแต่ละวงโคจรจะแยกออกจากกันโดยละติจูดประมาณ </w:t>
      </w:r>
      <w:r w:rsidRPr="007C6252">
        <w:rPr>
          <w:rFonts w:ascii="TH SarabunPSK" w:hAnsi="TH SarabunPSK" w:cs="TH SarabunPSK"/>
          <w:sz w:val="32"/>
          <w:szCs w:val="32"/>
        </w:rPr>
        <w:t xml:space="preserve">32° 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แบบบรอดแบนด์ให้การสื่อสารคล้ายกับเครือข่ายใยแก้วนำแสง 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บรอดแบนด์ระบบแรกคือ </w:t>
      </w:r>
      <w:r w:rsidRPr="007C6252">
        <w:rPr>
          <w:rFonts w:ascii="TH SarabunPSK" w:hAnsi="TH SarabunPSK" w:cs="TH SarabunPSK"/>
          <w:sz w:val="32"/>
          <w:szCs w:val="32"/>
        </w:rPr>
        <w:t xml:space="preserve">Teledesic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ซึ่งเป็นระบบของดาวเทียมที่ให้การสื่อสารแบบใยแก้วนำแสง (ช่องสัญญาณบรอดแบนด์ อัตราความผิดพลาดต่ำ และความล่าช้าต่ำ) จุดประสงค์หลักคือเพื่อให้การเข้าถึงอินเทอร์เน็ตบรอดแบนด์สำหรับผู้ใช้ทั่วโลก บางครั้งเรียกว่า "อินเทอร์เน็ตในท้องฟ้า"  </w:t>
      </w:r>
    </w:p>
    <w:p w14:paraId="7592CAE7" w14:textId="1F96FB7A" w:rsidR="00272865" w:rsidRPr="007C6252" w:rsidRDefault="0010381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ab/>
        <w:t>ระบบสื่อสารผ่านดาวเทียมดาวเทียมวงโคจรต่ำ (</w:t>
      </w:r>
      <w:r w:rsidRPr="007C6252">
        <w:rPr>
          <w:rFonts w:ascii="TH SarabunPSK" w:hAnsi="TH SarabunPSK" w:cs="TH SarabunPSK"/>
          <w:sz w:val="32"/>
          <w:szCs w:val="32"/>
        </w:rPr>
        <w:t>LEO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ได้กลายเป็นกระแสสำคัญของบริการสื่อสารยุคใหม่ ดังที่ทราบกันดีว่าการลดทอนของฝนส่งผลต่อการสื่อสารระหว่างดาวเทียมและภาคพื้นดิน และการประเมินผลกระทบของการลดทอนของฝนที่มีต่อความพร้อมใช้งานของระบบสื่อสารผ่านดาวเทียม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>ถือเป็นสิ่งสำคัญ ใน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7C6252">
        <w:rPr>
          <w:rFonts w:ascii="TH SarabunPSK" w:hAnsi="TH SarabunPSK" w:cs="TH SarabunPSK"/>
          <w:sz w:val="32"/>
          <w:szCs w:val="32"/>
        </w:rPr>
        <w:t xml:space="preserve">Yuanyuan Wang, Ruiying Li, Ji Ma, Yeqing Song, Liang Liu and Xuewang Wang, </w:t>
      </w:r>
      <w:r w:rsidRPr="007C6252">
        <w:rPr>
          <w:rFonts w:ascii="TH SarabunPSK" w:hAnsi="TH SarabunPSK" w:cs="TH SarabunPSK"/>
          <w:sz w:val="32"/>
          <w:szCs w:val="32"/>
          <w:cs/>
        </w:rPr>
        <w:t>2023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) ได้ทำการ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ำลองการประเมินความพร้อมใช้งานของลิงก์ถูกสร้างขึ้นโดยคำนึงถึงการลดทอนฝนสำหรับระบบสื่อสารผ่าน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>บนพื้นฐานนี้ มีการเสนออัลกอริธึมการประเมินความพร้อมใช้งานของบริการโดยใช้วิธีมอนติคาร์โล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มีการใช้กรณีเพื่อค้นหาผลกระทบของการลดปริมาณฝนที่มีต่อความพร้อมในการให้บริการของระบบสื่อสารผ่านดาวเทียม </w:t>
      </w:r>
      <w:r w:rsidRPr="007C6252">
        <w:rPr>
          <w:rFonts w:ascii="TH SarabunPSK" w:hAnsi="TH SarabunPSK" w:cs="TH SarabunPSK"/>
          <w:sz w:val="32"/>
          <w:szCs w:val="32"/>
        </w:rPr>
        <w:t>LEO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ผลการวิจัยพบว่าการลดปริมาณฝนในพื้นที่ชายฝั่งทะเลที่มีฝนตกชุกอาจทำให้ผู้ใช้เชื่อม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ต่อสัญญาณในพื้นที่</w:t>
      </w:r>
      <w:r w:rsidRPr="007C6252">
        <w:rPr>
          <w:rFonts w:ascii="TH SarabunPSK" w:hAnsi="TH SarabunPSK" w:cs="TH SarabunPSK"/>
          <w:sz w:val="32"/>
          <w:szCs w:val="32"/>
          <w:cs/>
        </w:rPr>
        <w:t>ที่มีสัญญาณรบกวนมาก ซึ่งส่งผลต่อความพร้อมใช้งานของระบบ ดังนั้นจึงจำเป็นต้องพิจารณาการลดทอนของฝน และพิจารณาวิธีการลดผลกระทบและรับประกันคุณภาพการสื่อสาร เช่น การเปลี่ยนวิธีการโพลาไรเซชัน การเพิ่มรูรับแสงของเสาอากาศ</w:t>
      </w:r>
    </w:p>
    <w:p w14:paraId="1B7F007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3.4 การประมวลผลเคลื่อนที่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Mobile Computing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242D64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การสื่อสารเคลื่อนที่เป็นกระบวนการดำเนินการคำนวณบนอุปกรณ์เคลื่อนที่และการส่งข้อมูลระหว่างอุปกรณ์ตั้งแต่หนึ่งเครื่องขึ้นไปซึ่งเป็นเทคนิคในการเชื่อมต่อและใช้ประโยชน์จากข้อมูลและซอฟต์แวร์แอปพลิเคชันที่อยู่ศูนย์กลางด้วยการปรับใช้อุปกรณ์สื่อสารและคอมพิวเตอร์ไร้สายแบบพกพาขนาดเล็ก การสื่อสารผ่านมือถือช่วยอำนวยความสะดวกในการดำเนินการแอพพลิเคชั่นจำนวนมากบนอุปกรณ์เครื่องเดียว ในปัจจุบันแทบทุกๆสิ่งต้องพึ่งพาเทคโนโลยีอย่างมาก ด้วยจำนวนผู้ใช้มือถือที่เพิ่มขึ้นทุกวัน ความต้องการในการให้บริการที่มีคุณภาพดีขึ้นโดยใช้พลังงานและต้นทุนที่ต่ำมากก็เพิ่มขึ้นเช่นกัน (</w:t>
      </w:r>
      <w:r w:rsidRPr="007C6252">
        <w:rPr>
          <w:rFonts w:ascii="TH SarabunPSK" w:hAnsi="TH SarabunPSK" w:cs="TH SarabunPSK"/>
          <w:sz w:val="32"/>
          <w:szCs w:val="32"/>
        </w:rPr>
        <w:t>Debashis D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, </w:t>
      </w:r>
      <w:r w:rsidRPr="007C6252">
        <w:rPr>
          <w:rFonts w:ascii="TH SarabunPSK" w:hAnsi="TH SarabunPSK" w:cs="TH SarabunPSK"/>
          <w:sz w:val="32"/>
          <w:szCs w:val="32"/>
          <w:cs/>
        </w:rPr>
        <w:t>2016)</w:t>
      </w:r>
    </w:p>
    <w:p w14:paraId="092399A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การประมวลผลแบบเคลื่อนที่เป็นกระบวนการของการคำนวณแบบกระจายบนอุปกรณ์เคลื่อนที่ที่หลากหลายและเครือข่ายแบบไฮบริดที่เชื่อมต่อกันด้วยโปรโตคอลการสื่อสารเคลื่อนที่ การประมวลผลมุ่งเน้นไปที่ปัญหาทางเทคนิคที่สำคัญที่เกี่ยวข้องกับสิ่งต่อไปนี้</w:t>
      </w:r>
    </w:p>
    <w:p w14:paraId="35CB055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1. สถาปัตยกรรมมือถือ (</w:t>
      </w:r>
      <w:r w:rsidRPr="007C6252">
        <w:rPr>
          <w:rFonts w:ascii="TH SarabunPSK" w:hAnsi="TH SarabunPSK" w:cs="TH SarabunPSK"/>
          <w:sz w:val="32"/>
          <w:szCs w:val="32"/>
        </w:rPr>
        <w:t>Mobile architectures</w:t>
      </w:r>
      <w:r w:rsidRPr="007C6252">
        <w:rPr>
          <w:rFonts w:ascii="TH SarabunPSK" w:hAnsi="TH SarabunPSK" w:cs="TH SarabunPSK"/>
          <w:sz w:val="32"/>
          <w:szCs w:val="32"/>
          <w:cs/>
        </w:rPr>
        <w:t>) เครือข่ายเคลื่อนที่และโฮสต์ เอเจนต์และพร็อกซี การรวมระบบแบบมีสายและไร้สาย การพัฒนาและมาตรฐานใหม่ การจัดการการเคลื่อนที่และตำแหน่ง การจัดสรรภาระงาน เอเจนต์มือถือและสถาปัตยกรรมพร็อกซี</w:t>
      </w:r>
    </w:p>
    <w:p w14:paraId="4899D598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2. บริการสนับสนุนมือถือ (</w:t>
      </w:r>
      <w:r w:rsidRPr="007C6252">
        <w:rPr>
          <w:rFonts w:ascii="TH SarabunPSK" w:hAnsi="TH SarabunPSK" w:cs="TH SarabunPSK"/>
          <w:sz w:val="32"/>
          <w:szCs w:val="32"/>
        </w:rPr>
        <w:t>Mobile support services</w:t>
      </w:r>
      <w:r w:rsidRPr="007C6252">
        <w:rPr>
          <w:rFonts w:ascii="TH SarabunPSK" w:hAnsi="TH SarabunPSK" w:cs="TH SarabunPSK"/>
          <w:sz w:val="32"/>
          <w:szCs w:val="32"/>
          <w:cs/>
        </w:rPr>
        <w:t>) การเคลื่อนที่และการโรมมิ่ง การใช้งานมัลติมีเดีย การสนับสนุนระบบปฏิบัติการ การจัดการพลังงาน การประมวลผลเคลื่อนที่ที่เป็นมิตรต่อสิ่งแวดล้อม มุ่งเน้นไปที่การรวมเครือข่ายการเข้าถึงแบบใช้สายและไร้สายอย่างราบรื่นเพื่อให้ทั้งความคล่องตัวและแบนด์วิธที่เพิ่มขึ้นสำหรับบริการบรอดแบนด์</w:t>
      </w:r>
    </w:p>
    <w:p w14:paraId="50A3F80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3. อัลกอริทึมสำหรับการออกแบบเครือข่ายมือถือ (</w:t>
      </w:r>
      <w:r w:rsidRPr="007C6252">
        <w:rPr>
          <w:rFonts w:ascii="TH SarabunPSK" w:hAnsi="TH SarabunPSK" w:cs="TH SarabunPSK"/>
          <w:sz w:val="32"/>
          <w:szCs w:val="32"/>
        </w:rPr>
        <w:t>Algorithm for mobile network design</w:t>
      </w:r>
      <w:r w:rsidRPr="007C6252">
        <w:rPr>
          <w:rFonts w:ascii="TH SarabunPSK" w:hAnsi="TH SarabunPSK" w:cs="TH SarabunPSK"/>
          <w:sz w:val="32"/>
          <w:szCs w:val="32"/>
          <w:cs/>
        </w:rPr>
        <w:t>) อัลกอริธึมการปรับให้เหมาะสมแบบพลวัตรที่เป็นนวัตกรรมใหม่สำหรับเครือข่ายมือถือ อัลกอริทึมที่ได้รับแรงบันดาลใจจากชีวภาพสำหรับเครือข่ายมือถือ</w:t>
      </w:r>
    </w:p>
    <w:p w14:paraId="3D6E9C7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>4. การออกแบบและวิเคราะห์โปรโตคอล (</w:t>
      </w:r>
      <w:r w:rsidRPr="007C6252">
        <w:rPr>
          <w:rFonts w:ascii="TH SarabunPSK" w:hAnsi="TH SarabunPSK" w:cs="TH SarabunPSK"/>
          <w:sz w:val="32"/>
          <w:szCs w:val="32"/>
        </w:rPr>
        <w:t>Protocol design and analysis</w:t>
      </w:r>
      <w:r w:rsidRPr="007C6252">
        <w:rPr>
          <w:rFonts w:ascii="TH SarabunPSK" w:hAnsi="TH SarabunPSK" w:cs="TH SarabunPSK"/>
          <w:sz w:val="32"/>
          <w:szCs w:val="32"/>
          <w:cs/>
        </w:rPr>
        <w:t>) สภาพแวดล้อมมือถือ การออกแบบโปรโตคอล การใช้แบนด์วิธอย่างมีประสิทธิภาพ การเชื่อมต่อแบบไม่ต่อเนื่อง (</w:t>
      </w:r>
      <w:r w:rsidRPr="007C6252">
        <w:rPr>
          <w:rFonts w:ascii="TH SarabunPSK" w:hAnsi="TH SarabunPSK" w:cs="TH SarabunPSK"/>
          <w:sz w:val="32"/>
          <w:szCs w:val="32"/>
        </w:rPr>
        <w:t>intermittent</w:t>
      </w:r>
      <w:r w:rsidRPr="007C6252">
        <w:rPr>
          <w:rFonts w:ascii="TH SarabunPSK" w:hAnsi="TH SarabunPSK" w:cs="TH SarabunPSK"/>
          <w:sz w:val="32"/>
          <w:szCs w:val="32"/>
          <w:cs/>
        </w:rPr>
        <w:t>) การออกแบบโปรโตคอลไอพีบนมือถือเพื่อการเข้าถึงที่ราบรื่นบนอินเทอร์เน็ตบนมือถือ สามารถใช้โซเชียลเน็ตเวิร์กได้ตลอดเวลา</w:t>
      </w:r>
    </w:p>
    <w:p w14:paraId="376802B9" w14:textId="2C19D1B7" w:rsidR="00272865" w:rsidRPr="007C6252" w:rsidRDefault="00B51D17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272865" w:rsidRPr="007C6252">
        <w:rPr>
          <w:rFonts w:ascii="TH SarabunPSK" w:hAnsi="TH SarabunPSK" w:cs="TH SarabunPSK"/>
          <w:sz w:val="32"/>
          <w:szCs w:val="32"/>
          <w:cs/>
        </w:rPr>
        <w:t>สภาพแวดล้อมแบบเคลื่อนที่ (</w:t>
      </w:r>
      <w:r w:rsidR="00272865" w:rsidRPr="007C6252">
        <w:rPr>
          <w:rFonts w:ascii="TH SarabunPSK" w:hAnsi="TH SarabunPSK" w:cs="TH SarabunPSK"/>
          <w:sz w:val="32"/>
          <w:szCs w:val="32"/>
        </w:rPr>
        <w:t>Mobile environments</w:t>
      </w:r>
      <w:r w:rsidR="00272865" w:rsidRPr="007C6252">
        <w:rPr>
          <w:rFonts w:ascii="TH SarabunPSK" w:hAnsi="TH SarabunPSK" w:cs="TH SarabunPSK"/>
          <w:sz w:val="32"/>
          <w:szCs w:val="32"/>
          <w:cs/>
        </w:rPr>
        <w:t>) การจัดการข้อมูลและความรู้ การสร้างแบบจำลองประสิทธิภาพและลักษณะเฉพาะ ความปลอดภัย ความสามารถในการปรับขนาดและความน่าเชื่อถือ การออกแบบ การจัดการและการดำเนินงาน ระบบ และเทคโนโลยี</w:t>
      </w:r>
    </w:p>
    <w:p w14:paraId="2C3D4A80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6. ระบบการสื่อสารเคลื่อนที่ (</w:t>
      </w:r>
      <w:r w:rsidRPr="007C6252">
        <w:rPr>
          <w:rFonts w:ascii="TH SarabunPSK" w:hAnsi="TH SarabunPSK" w:cs="TH SarabunPSK"/>
          <w:sz w:val="32"/>
          <w:szCs w:val="32"/>
        </w:rPr>
        <w:t>Mobile communication systems</w:t>
      </w:r>
      <w:r w:rsidRPr="007C6252">
        <w:rPr>
          <w:rFonts w:ascii="TH SarabunPSK" w:hAnsi="TH SarabunPSK" w:cs="TH SarabunPSK"/>
          <w:sz w:val="32"/>
          <w:szCs w:val="32"/>
          <w:cs/>
        </w:rPr>
        <w:t>) การเข้ารหัสและการบีบอัดข้อมูล เทคโนโลยีสเปรดสเปกตรัม การเข้าถึงของผู้ใช้หลายรายและการประมวลผลหลายช่องสัญญาณ และการเข้ารหัสช่องสัญญาณ</w:t>
      </w:r>
    </w:p>
    <w:p w14:paraId="465FDB6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7. แอปพลิเคชัน (</w:t>
      </w:r>
      <w:r w:rsidRPr="007C6252">
        <w:rPr>
          <w:rFonts w:ascii="TH SarabunPSK" w:hAnsi="TH SarabunPSK" w:cs="TH SarabunPSK"/>
          <w:sz w:val="32"/>
          <w:szCs w:val="32"/>
        </w:rPr>
        <w:t>Applications</w:t>
      </w:r>
      <w:r w:rsidRPr="007C6252">
        <w:rPr>
          <w:rFonts w:ascii="TH SarabunPSK" w:hAnsi="TH SarabunPSK" w:cs="TH SarabunPSK"/>
          <w:sz w:val="32"/>
          <w:szCs w:val="32"/>
          <w:cs/>
        </w:rPr>
        <w:t>) ขึ้นอยู่กับตำแหน่งและละเอียดอ่อน การประมวลผลแบบเร่ร่อน คอมพิวเตอร์ที่สวมใส่ได้และเครือข่ายบริเวณร่างกาย แอปพลิเคชันมัลติมีเดียและการประมวลผลสัญญาณมัลติมีเดีย การประมวลผลแบบแพร่หลาย และเครือข่ายเซ็นเซอร์ไร้สาย</w:t>
      </w:r>
    </w:p>
    <w:p w14:paraId="139F70EC" w14:textId="21FF7D9C" w:rsidR="00FC3CBF" w:rsidRPr="007C6252" w:rsidRDefault="00FC3CBF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ab/>
      </w:r>
      <w:r w:rsidR="00A84CB6" w:rsidRPr="007C6252">
        <w:rPr>
          <w:rFonts w:ascii="TH SarabunPSK" w:hAnsi="TH SarabunPSK" w:cs="TH SarabunPSK"/>
          <w:sz w:val="32"/>
          <w:szCs w:val="32"/>
          <w:cs/>
        </w:rPr>
        <w:t>การคำนวณเอดจ์</w:t>
      </w:r>
      <w:r w:rsidR="00A84CB6" w:rsidRPr="007C6252"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A84CB6" w:rsidRPr="007C6252">
        <w:rPr>
          <w:rFonts w:ascii="TH SarabunPSK" w:hAnsi="TH SarabunPSK" w:cs="TH SarabunPSK"/>
          <w:sz w:val="32"/>
          <w:szCs w:val="32"/>
          <w:cs/>
        </w:rPr>
        <w:t>เคลื่อนที่ (</w:t>
      </w:r>
      <w:r w:rsidR="00A84CB6" w:rsidRPr="007C6252">
        <w:rPr>
          <w:rFonts w:ascii="TH SarabunPSK" w:hAnsi="TH SarabunPSK" w:cs="TH SarabunPSK"/>
          <w:sz w:val="32"/>
          <w:szCs w:val="32"/>
        </w:rPr>
        <w:t>Mobile Edge Computing</w:t>
      </w:r>
      <w:r w:rsidR="00A84CB6"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A84CB6" w:rsidRPr="007C6252">
        <w:rPr>
          <w:rFonts w:ascii="TH SarabunPSK" w:hAnsi="TH SarabunPSK" w:cs="TH SarabunPSK"/>
          <w:sz w:val="32"/>
          <w:szCs w:val="32"/>
        </w:rPr>
        <w:t>MEC</w:t>
      </w:r>
      <w:r w:rsidR="00A84CB6" w:rsidRPr="007C6252">
        <w:rPr>
          <w:rFonts w:ascii="TH SarabunPSK" w:hAnsi="TH SarabunPSK" w:cs="TH SarabunPSK"/>
          <w:sz w:val="32"/>
          <w:szCs w:val="32"/>
          <w:cs/>
        </w:rPr>
        <w:t>)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 เป็นเทคโนโลยีที่มีศักยภาพซึ่งมาพร้อมกับพลังการประมวลผลที่แข็งแกร่งเพื่อจัดการกับงานที่โหลดโดยแอปพลิเคชันที่เน้นงานหนักและไวต่อความหน่วงในช่วงเวลาที่สั้นมากซึ่ง</w:t>
      </w:r>
      <w:r w:rsidR="00642BBC" w:rsidRPr="007C6252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642BBC" w:rsidRPr="007C6252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สามารถลดการใช้พลังงานและ</w:t>
      </w:r>
      <w:r w:rsidR="00642BBC" w:rsidRPr="007C6252">
        <w:rPr>
          <w:rFonts w:ascii="TH SarabunPSK" w:hAnsi="TH SarabunPSK" w:cs="TH SarabunPSK" w:hint="cs"/>
          <w:sz w:val="32"/>
          <w:szCs w:val="32"/>
          <w:cs/>
        </w:rPr>
        <w:t>เวลาประวิงหรือเวลา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หน่วงเพื่อยกระดับประสบการณ์ผู้ใช้</w:t>
      </w:r>
      <w:r w:rsidR="00642BBC" w:rsidRPr="007C6252">
        <w:rPr>
          <w:rFonts w:ascii="TH SarabunPSK" w:hAnsi="TH SarabunPSK" w:cs="TH SarabunPSK" w:hint="cs"/>
          <w:sz w:val="32"/>
          <w:szCs w:val="32"/>
          <w:cs/>
        </w:rPr>
        <w:t xml:space="preserve"> ทาง (</w:t>
      </w:r>
      <w:r w:rsidR="00642BBC" w:rsidRPr="007C6252">
        <w:rPr>
          <w:rFonts w:ascii="TH SarabunPSK" w:hAnsi="TH SarabunPSK" w:cs="TH SarabunPSK"/>
          <w:sz w:val="32"/>
          <w:szCs w:val="32"/>
        </w:rPr>
        <w:t xml:space="preserve">Jiaxin Yu; Jia Zhu; Yizhi Li; Libao Yang, </w:t>
      </w:r>
      <w:r w:rsidR="00642BBC" w:rsidRPr="007C6252">
        <w:rPr>
          <w:rFonts w:ascii="TH SarabunPSK" w:hAnsi="TH SarabunPSK" w:cs="TH SarabunPSK"/>
          <w:sz w:val="32"/>
          <w:szCs w:val="32"/>
          <w:cs/>
        </w:rPr>
        <w:t>2023</w:t>
      </w:r>
      <w:r w:rsidR="00642BBC" w:rsidRPr="007C6252">
        <w:rPr>
          <w:rFonts w:ascii="TH SarabunPSK" w:hAnsi="TH SarabunPSK" w:cs="TH SarabunPSK" w:hint="cs"/>
          <w:sz w:val="32"/>
          <w:szCs w:val="32"/>
          <w:cs/>
        </w:rPr>
        <w:t>) ได้ทำการในส่วนของ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พื้นผิวอัจฉริยะที่กำหนดค่าใหม่ได้แบบแอคทีพ (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active reconfigurable intelligent surface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:</w:t>
      </w:r>
      <w:r w:rsidR="00A17C18" w:rsidRPr="007C6252">
        <w:rPr>
          <w:rFonts w:ascii="TH SarabunPSK" w:hAnsi="TH SarabunPSK" w:cs="TH SarabunPSK"/>
          <w:sz w:val="32"/>
          <w:szCs w:val="32"/>
        </w:rPr>
        <w:t>ARIS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) ซึ่งช่วยระบบการคำนวณเอดจ์เคลื่อนที่ (</w:t>
      </w:r>
      <w:r w:rsidR="00A17C18" w:rsidRPr="007C6252">
        <w:rPr>
          <w:rFonts w:ascii="TH SarabunPSK" w:hAnsi="TH SarabunPSK" w:cs="TH SarabunPSK"/>
          <w:sz w:val="32"/>
          <w:szCs w:val="32"/>
        </w:rPr>
        <w:t>Mobile Edge Computing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A17C18" w:rsidRPr="007C6252">
        <w:rPr>
          <w:rFonts w:ascii="TH SarabunPSK" w:hAnsi="TH SarabunPSK" w:cs="TH SarabunPSK"/>
          <w:sz w:val="32"/>
          <w:szCs w:val="32"/>
        </w:rPr>
        <w:t>MEC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84CB6" w:rsidRPr="007C6252">
        <w:rPr>
          <w:rFonts w:ascii="TH SarabunPSK" w:hAnsi="TH SarabunPSK" w:cs="TH SarabunPSK"/>
          <w:sz w:val="32"/>
          <w:szCs w:val="32"/>
          <w:cs/>
        </w:rPr>
        <w:t xml:space="preserve">บนช่องสัญญาณขาขึ้น </w:t>
      </w:r>
      <w:r w:rsidR="00642BBC" w:rsidRPr="007C6252">
        <w:rPr>
          <w:rFonts w:ascii="TH SarabunPSK" w:hAnsi="TH SarabunPSK" w:cs="TH SarabunPSK" w:hint="cs"/>
          <w:sz w:val="32"/>
          <w:szCs w:val="32"/>
          <w:cs/>
        </w:rPr>
        <w:t>และได้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เสนอรูปแบบการประมวลผลงานผู้ใช้ที่ได้รับความช่วยเหลือจาก 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ARIS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ที่เรียกว่า </w:t>
      </w:r>
      <w:r w:rsidR="00A17C18" w:rsidRPr="007C6252">
        <w:rPr>
          <w:rFonts w:ascii="TH SarabunPSK" w:hAnsi="TH SarabunPSK" w:cs="TH SarabunPSK"/>
          <w:sz w:val="32"/>
          <w:szCs w:val="32"/>
        </w:rPr>
        <w:t>ARIS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UTC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ซึ่งผู้ใช้ดำเนินการประมวลผลในเครื่องพร้อมกันและถ่ายโอนข้อมูลการประมวลผลไปยังจุดเข้าใช้งาน (</w:t>
      </w:r>
      <w:r w:rsidR="00A17C18" w:rsidRPr="007C6252">
        <w:rPr>
          <w:rFonts w:ascii="TH SarabunPSK" w:hAnsi="TH SarabunPSK" w:cs="TH SarabunPSK"/>
          <w:sz w:val="32"/>
          <w:szCs w:val="32"/>
        </w:rPr>
        <w:t>access point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A17C18" w:rsidRPr="007C6252">
        <w:rPr>
          <w:rFonts w:ascii="TH SarabunPSK" w:hAnsi="TH SarabunPSK" w:cs="TH SarabunPSK"/>
          <w:sz w:val="32"/>
          <w:szCs w:val="32"/>
        </w:rPr>
        <w:t>AP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) แบบหลายเสาอากาศที่ได้รับความช่วยเหลือจาก 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ARIS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เพื่อสร้างสมดุลระหว่างปริมาณข้อมู</w:t>
      </w:r>
      <w:r w:rsidR="00642BBC" w:rsidRPr="007C6252">
        <w:rPr>
          <w:rFonts w:ascii="TH SarabunPSK" w:hAnsi="TH SarabunPSK" w:cs="TH SarabunPSK"/>
          <w:sz w:val="32"/>
          <w:szCs w:val="32"/>
          <w:cs/>
        </w:rPr>
        <w:t>ลของงานประมวลผลและการใช้พลังงาน โดย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ได้กำหนดปัญหาการเพิ่มประสิทธิภาพการคำนวณสูงสุดสำหรับ </w:t>
      </w:r>
      <w:r w:rsidR="00A17C18" w:rsidRPr="007C6252">
        <w:rPr>
          <w:rFonts w:ascii="TH SarabunPSK" w:hAnsi="TH SarabunPSK" w:cs="TH SarabunPSK"/>
          <w:sz w:val="32"/>
          <w:szCs w:val="32"/>
        </w:rPr>
        <w:t>ARIS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UTC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ที่เสนอโดยร่วมกันปรับกำลังส่งของผู้ใช้ ความถี่ในการประมวลผลเฉพาะที่ ค่าสัมประสิทธิ์การสะท้อนของ 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ARIS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และการรับ เวกเตอร์บีมฟอร์มมิ่งที่ 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AP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ในการจัดการกับตัวแปรการควบคู่และความไม่นูน อัลกอริธึมการหาค่าเหมาะที่สุดแบบสลับใช้เพื่อแยกปัญหาที่กำหนดออกเป็นปัญหาย่อยต่างๆ</w:t>
      </w:r>
      <w:r w:rsidR="00642BBC"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ผลลัพธ์เชิงตัวเลขแสดงให้เห็นว่า </w:t>
      </w:r>
      <w:r w:rsidR="00A17C18" w:rsidRPr="007C6252">
        <w:rPr>
          <w:rFonts w:ascii="TH SarabunPSK" w:hAnsi="TH SarabunPSK" w:cs="TH SarabunPSK"/>
          <w:sz w:val="32"/>
          <w:szCs w:val="32"/>
        </w:rPr>
        <w:t>ARIS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UTC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ที่เสนอนั้นมีประสิทธิภาพเหนือกว่า 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UTC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ช่วยเหลือพื้นผิวอัจฉริยะที่กำหนดค่าใหม่แบบพาสซีฟได้แบบดั้งเดิม</w:t>
      </w:r>
    </w:p>
    <w:p w14:paraId="385275F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3.4.1 ระบบปฏิบัติการเคลื่อนที่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Mobile Operating Systems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E836EF3" w14:textId="55B68CF5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ระบบปฏิบัติการมือถือนำเสนอแพลตฟอร์มเพื่อใช้งานสมาร์ทโฟน แท็บเล็ต หรืออุปกรณ์มือถืออื่นๆ ระบบปฏิบัติการมือถือในปัจจุบันรองรับคุณสมบัติของคอมพิวเตอร์ส่วนบุคคลร่วมกับหน้าจอสัมผัส บลูทูธ ไว-ไฟ จีพีเอส กล้องสำหรับภาพนิ่งและภาพเคลื่อนไหว เครื่องบันทึกวิดีโอและเสียง เครื่องเล่นวิดีโอและเสียง และคุณสมบัติอื่นๆ อีกมากมาย การพัฒนาระบบปฏิบัติการมือถือจากรุ่นสู่รุ่นได้นำไปสู่การ</w:t>
      </w: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>เพิ่มประสิทธิภาพคุณสมบัติของอุปกรณ์มือถือและวิวัฒนาการของสมาร์ทโฟนจากโทรศัพท์ธรรมดา</w:t>
      </w:r>
      <w:r w:rsidR="0018437C" w:rsidRPr="007C6252">
        <w:rPr>
          <w:rFonts w:ascii="TH SarabunPSK" w:hAnsi="TH SarabunPSK" w:cs="TH SarabunPSK" w:hint="cs"/>
          <w:sz w:val="32"/>
          <w:szCs w:val="32"/>
          <w:cs/>
        </w:rPr>
        <w:t xml:space="preserve"> โดยทั่วไป</w:t>
      </w:r>
      <w:r w:rsidR="0018437C" w:rsidRPr="007C6252">
        <w:rPr>
          <w:rFonts w:ascii="TH SarabunPSK" w:hAnsi="TH SarabunPSK" w:cs="TH SarabunPSK"/>
          <w:sz w:val="32"/>
          <w:szCs w:val="32"/>
          <w:cs/>
        </w:rPr>
        <w:t>ระบบปฏิบัติการมีวัตถุประสงค์หลักดังต่อไปนี้</w:t>
      </w:r>
      <w:r w:rsidR="0018437C" w:rsidRPr="007C6252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18437C" w:rsidRPr="007C6252">
        <w:rPr>
          <w:rFonts w:ascii="TH SarabunPSK" w:hAnsi="TH SarabunPSK" w:cs="TH SarabunPSK"/>
          <w:sz w:val="32"/>
          <w:szCs w:val="32"/>
          <w:cs/>
        </w:rPr>
        <w:t>ประการแรกรันโปรแกรมผู้ใช้และอำนวยความสะดวกในการแก้ไขปัญหาสำหรับผู้ใช้ ประการที่สองต้องทำให้ระบบคอมพิวเตอร์ใช้งานง่าย และประการที่สามต้องใช้ฮาร์ดแวร์ของระบบคอมพิวเตอร์อย่างมีประสิทธิภาพ</w:t>
      </w:r>
      <w:r w:rsidR="0018437C" w:rsidRPr="007C625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18437C" w:rsidRPr="007C6252">
        <w:rPr>
          <w:rFonts w:ascii="TH SarabunPSK" w:hAnsi="TH SarabunPSK" w:cs="TH SarabunPSK"/>
          <w:sz w:val="32"/>
          <w:szCs w:val="32"/>
        </w:rPr>
        <w:t xml:space="preserve">Ovidiu Constantin Novac, Mihaela Novac, Cornelia Gordan, Tamas Berczes and Gyöngyi Bujdosó, </w:t>
      </w:r>
      <w:r w:rsidR="0018437C" w:rsidRPr="007C6252">
        <w:rPr>
          <w:rFonts w:ascii="TH SarabunPSK" w:hAnsi="TH SarabunPSK" w:cs="TH SarabunPSK"/>
          <w:sz w:val="32"/>
          <w:szCs w:val="32"/>
          <w:cs/>
        </w:rPr>
        <w:t>2017)</w:t>
      </w:r>
    </w:p>
    <w:p w14:paraId="2344364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ระบบปฏิบัติการวินโดวส์ซีอี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Windows CE Operating System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AE3C92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ระบบปฏิบัติการวินโดวส์ซีอีมีชื่ออย่างเป็นทางการว่า </w:t>
      </w:r>
      <w:r w:rsidRPr="007C6252">
        <w:rPr>
          <w:rFonts w:ascii="TH SarabunPSK" w:hAnsi="TH SarabunPSK" w:cs="TH SarabunPSK"/>
          <w:sz w:val="32"/>
          <w:szCs w:val="32"/>
        </w:rPr>
        <w:t xml:space="preserve">Windows Embedded Compact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เป็นระบบปฏิบัติการแบบเรียลไทม์ที่เหมาะสำหรับอุปกรณ์พกพาและระบบฝังตัว วินโดวส์ซีอีเหมาะสำหรับอุปกรณ์ที่มีพื้นที่จัดเก็บน้อยและทำงานภายใต้หน่วยความจำหนึ่งเมกะไบต์ แพลตฟอร์มจำนวนมากได้รับการพัฒนาบนแพลตฟอร์ม วินโดวส์ซีอีซึ่งรวมถึง </w:t>
      </w:r>
      <w:r w:rsidRPr="007C6252">
        <w:rPr>
          <w:rFonts w:ascii="TH SarabunPSK" w:hAnsi="TH SarabunPSK" w:cs="TH SarabunPSK"/>
          <w:sz w:val="32"/>
          <w:szCs w:val="32"/>
        </w:rPr>
        <w:t xml:space="preserve">AutoPC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ของไมโครซอฟต์ </w:t>
      </w:r>
      <w:r w:rsidRPr="007C6252">
        <w:rPr>
          <w:rFonts w:ascii="TH SarabunPSK" w:hAnsi="TH SarabunPSK" w:cs="TH SarabunPSK"/>
          <w:sz w:val="32"/>
          <w:szCs w:val="32"/>
        </w:rPr>
        <w:t xml:space="preserve">Pocket PC </w:t>
      </w:r>
      <w:r w:rsidRPr="007C6252">
        <w:rPr>
          <w:rFonts w:ascii="TH SarabunPSK" w:hAnsi="TH SarabunPSK" w:cs="TH SarabunPSK"/>
          <w:sz w:val="32"/>
          <w:szCs w:val="32"/>
          <w:cs/>
        </w:rPr>
        <w:t>2000และ2001</w:t>
      </w:r>
      <w:r w:rsidRPr="007C6252">
        <w:rPr>
          <w:rFonts w:ascii="TH SarabunPSK" w:hAnsi="TH SarabunPSK" w:cs="TH SarabunPSK"/>
          <w:sz w:val="32"/>
          <w:szCs w:val="32"/>
        </w:rPr>
        <w:t xml:space="preserve"> Windows Mobile </w:t>
      </w:r>
      <w:r w:rsidRPr="007C6252">
        <w:rPr>
          <w:rFonts w:ascii="TH SarabunPSK" w:hAnsi="TH SarabunPSK" w:cs="TH SarabunPSK"/>
          <w:sz w:val="32"/>
          <w:szCs w:val="32"/>
          <w:cs/>
        </w:rPr>
        <w:t>2003</w:t>
      </w:r>
      <w:r w:rsidRPr="007C6252">
        <w:rPr>
          <w:rFonts w:ascii="TH SarabunPSK" w:hAnsi="TH SarabunPSK" w:cs="TH SarabunPSK"/>
          <w:sz w:val="32"/>
          <w:szCs w:val="32"/>
        </w:rPr>
        <w:t xml:space="preserve">, Windows Mobile </w:t>
      </w:r>
      <w:r w:rsidRPr="007C6252">
        <w:rPr>
          <w:rFonts w:ascii="TH SarabunPSK" w:hAnsi="TH SarabunPSK" w:cs="TH SarabunPSK"/>
          <w:sz w:val="32"/>
          <w:szCs w:val="32"/>
          <w:cs/>
        </w:rPr>
        <w:t>5.0</w:t>
      </w:r>
      <w:r w:rsidRPr="007C6252">
        <w:rPr>
          <w:rFonts w:ascii="TH SarabunPSK" w:hAnsi="TH SarabunPSK" w:cs="TH SarabunPSK"/>
          <w:sz w:val="32"/>
          <w:szCs w:val="32"/>
        </w:rPr>
        <w:t xml:space="preserve">, Windows Mobile </w:t>
      </w:r>
      <w:r w:rsidRPr="007C6252">
        <w:rPr>
          <w:rFonts w:ascii="TH SarabunPSK" w:hAnsi="TH SarabunPSK" w:cs="TH SarabunPSK"/>
          <w:sz w:val="32"/>
          <w:szCs w:val="32"/>
          <w:cs/>
        </w:rPr>
        <w:t>6</w:t>
      </w:r>
      <w:r w:rsidRPr="007C6252">
        <w:rPr>
          <w:rFonts w:ascii="TH SarabunPSK" w:hAnsi="TH SarabunPSK" w:cs="TH SarabunPSK"/>
          <w:sz w:val="32"/>
          <w:szCs w:val="32"/>
        </w:rPr>
        <w:t xml:space="preserve">, Smartphone </w:t>
      </w:r>
      <w:r w:rsidRPr="007C6252">
        <w:rPr>
          <w:rFonts w:ascii="TH SarabunPSK" w:hAnsi="TH SarabunPSK" w:cs="TH SarabunPSK"/>
          <w:sz w:val="32"/>
          <w:szCs w:val="32"/>
          <w:cs/>
        </w:rPr>
        <w:t>2002</w:t>
      </w:r>
      <w:r w:rsidRPr="007C6252">
        <w:rPr>
          <w:rFonts w:ascii="TH SarabunPSK" w:hAnsi="TH SarabunPSK" w:cs="TH SarabunPSK"/>
          <w:sz w:val="32"/>
          <w:szCs w:val="32"/>
        </w:rPr>
        <w:t xml:space="preserve">, Smartphone </w:t>
      </w:r>
      <w:r w:rsidRPr="007C6252">
        <w:rPr>
          <w:rFonts w:ascii="TH SarabunPSK" w:hAnsi="TH SarabunPSK" w:cs="TH SarabunPSK"/>
          <w:sz w:val="32"/>
          <w:szCs w:val="32"/>
          <w:cs/>
        </w:rPr>
        <w:t>2003</w:t>
      </w:r>
      <w:r w:rsidRPr="007C6252">
        <w:rPr>
          <w:rFonts w:ascii="TH SarabunPSK" w:hAnsi="TH SarabunPSK" w:cs="TH SarabunPSK"/>
          <w:sz w:val="32"/>
          <w:szCs w:val="32"/>
        </w:rPr>
        <w:t xml:space="preserve">, Windows Phone </w:t>
      </w:r>
      <w:r w:rsidRPr="007C6252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5FA93C0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ระบบปฏิบัติการแมค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Mac OS X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A6FD3D7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ระบบปฏิบัติการแมค ใช้ในไอโฟนของแอปเปิล ระบบปฏิบัติการนี้มี  4 ชั้น ชั้นแรกอำนวยความสะดวกในบริการพื้นฐาน ชั้นที่ 2 รับผิดชอบบริการหลัก ชั้นที่3 รองรับคุณสมบัติมีเดีย และชั้นที่ 4 ถูกกำหนดให้เป็นชั้นสัมผัส ขนาดของระบบปฏิบัติการคือ 500</w:t>
      </w:r>
      <w:r w:rsidRPr="007C6252">
        <w:rPr>
          <w:rFonts w:ascii="TH SarabunPSK" w:hAnsi="TH SarabunPSK" w:cs="TH SarabunPSK"/>
          <w:sz w:val="32"/>
          <w:szCs w:val="32"/>
        </w:rPr>
        <w:t xml:space="preserve"> MB </w:t>
      </w:r>
      <w:r w:rsidRPr="007C6252">
        <w:rPr>
          <w:rFonts w:ascii="TH SarabunPSK" w:hAnsi="TH SarabunPSK" w:cs="TH SarabunPSK"/>
          <w:sz w:val="32"/>
          <w:szCs w:val="32"/>
          <w:cs/>
        </w:rPr>
        <w:t>แต่อาจแตกต่างกันไปขึ้นอยู่กับเวอร์ชันของระบบปฏิบัติการซึ่งรองรับอินเทอร์เฟซผู้ใช้ที่มีประสิทธิภาพและรวดเร็ว</w:t>
      </w:r>
    </w:p>
    <w:p w14:paraId="2F1EEB5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ระบบปฏิบัติการซิมเบียน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Symbian OS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038768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ระบบปฏิบัติการซิมเบียนถูกนำมาใช้ในสมาร์ทโฟนหลากหลายรุ่น มันคล้ายกับระบบปฏิบัติการเดสก์ท็อปมากซึ่งเป็นระบบปฏิบัติการโอเพ่นซอร์สที่ออกแบบมาสำหรับสมาร์ทโฟน รองรับการทำงานหลายอย่างพร้อมกันล่วงหน้า (</w:t>
      </w:r>
      <w:r w:rsidRPr="007C6252">
        <w:rPr>
          <w:rFonts w:ascii="TH SarabunPSK" w:hAnsi="TH SarabunPSK" w:cs="TH SarabunPSK"/>
          <w:sz w:val="32"/>
          <w:szCs w:val="32"/>
        </w:rPr>
        <w:t>preemptive multitasking</w:t>
      </w:r>
      <w:r w:rsidRPr="007C6252">
        <w:rPr>
          <w:rFonts w:ascii="TH SarabunPSK" w:hAnsi="TH SarabunPSK" w:cs="TH SarabunPSK"/>
          <w:sz w:val="32"/>
          <w:szCs w:val="32"/>
          <w:cs/>
        </w:rPr>
        <w:t>) มัลติเธรด (</w:t>
      </w:r>
      <w:r w:rsidRPr="007C6252">
        <w:rPr>
          <w:rFonts w:ascii="TH SarabunPSK" w:hAnsi="TH SarabunPSK" w:cs="TH SarabunPSK"/>
          <w:sz w:val="32"/>
          <w:szCs w:val="32"/>
        </w:rPr>
        <w:t>multithreading</w:t>
      </w:r>
      <w:r w:rsidRPr="007C6252">
        <w:rPr>
          <w:rFonts w:ascii="TH SarabunPSK" w:hAnsi="TH SarabunPSK" w:cs="TH SarabunPSK"/>
          <w:sz w:val="32"/>
          <w:szCs w:val="32"/>
          <w:cs/>
        </w:rPr>
        <w:t>) และการจัดการหน่วยความจำ ระบบปฏิบัติการซิมเบียนรองรับการประมวลผลตามเหตุการณ์ และเมื่อแอปพลิเคชันไม่เกี่ยวข้องกับเหตุการณ์ โปรเซสเซอร์จะถูกปิด เทคนิคนี้ช่วยลดการใช้พลังงานและเพิ่มอายุการใช้งานแบตเตอรี่</w:t>
      </w:r>
    </w:p>
    <w:p w14:paraId="2128CD4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ระบบปฏิบัติการแอนดรอยด์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Android OS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558C0CA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ระบบปฏิบัติการแอนดรอยด์เปิดตัวเป็นระบบปฏิบัติการโอเพ่นซอร์ส แต่ซอฟต์แวร์ส่วนใหญ่ที่ทำงานบนอุปกรณ์ แอนดรอยด์ เช่น </w:t>
      </w:r>
      <w:r w:rsidRPr="007C6252">
        <w:rPr>
          <w:rFonts w:ascii="TH SarabunPSK" w:hAnsi="TH SarabunPSK" w:cs="TH SarabunPSK"/>
          <w:sz w:val="32"/>
          <w:szCs w:val="32"/>
        </w:rPr>
        <w:t xml:space="preserve">Play Store, Google Search, Google Play Services, Google Music </w:t>
      </w:r>
      <w:r w:rsidRPr="007C6252">
        <w:rPr>
          <w:rFonts w:ascii="TH SarabunPSK" w:hAnsi="TH SarabunPSK" w:cs="TH SarabunPSK"/>
          <w:sz w:val="32"/>
          <w:szCs w:val="32"/>
          <w:cs/>
        </w:rPr>
        <w:t>เป็นต้น สำหรับ แอนดรอยด์เวอร์ชันที่ 1</w:t>
      </w:r>
      <w:r w:rsidRPr="007C6252">
        <w:rPr>
          <w:rFonts w:ascii="TH SarabunPSK" w:hAnsi="TH SarabunPSK" w:cs="TH SarabunPSK"/>
          <w:sz w:val="32"/>
          <w:szCs w:val="32"/>
        </w:rPr>
        <w:t xml:space="preserve">, </w:t>
      </w:r>
      <w:r w:rsidRPr="007C6252">
        <w:rPr>
          <w:rFonts w:ascii="TH SarabunPSK" w:hAnsi="TH SarabunPSK" w:cs="TH SarabunPSK"/>
          <w:sz w:val="32"/>
          <w:szCs w:val="32"/>
          <w:cs/>
        </w:rPr>
        <w:t>1.5 และ 1.6 ใช้สำหรับโทรศัพท์มือถือเท่านั้น ส่วน แอนดรอยด์ 2.</w:t>
      </w:r>
      <w:r w:rsidRPr="007C6252">
        <w:rPr>
          <w:rFonts w:ascii="TH SarabunPSK" w:hAnsi="TH SarabunPSK" w:cs="TH SarabunPSK"/>
          <w:sz w:val="32"/>
          <w:szCs w:val="32"/>
        </w:rPr>
        <w:t xml:space="preserve">x </w:t>
      </w:r>
      <w:r w:rsidRPr="007C6252">
        <w:rPr>
          <w:rFonts w:ascii="TH SarabunPSK" w:hAnsi="TH SarabunPSK" w:cs="TH SarabunPSK"/>
          <w:sz w:val="32"/>
          <w:szCs w:val="32"/>
          <w:cs/>
        </w:rPr>
        <w:t>ใช้สำหรับแท็บเล็ตนอกเหนือจากโทรศัพท์มือถือ แต่แอนดรอยด์ 3.0 ได้รับการพัฒนาสำหรับแท็บเล็ตเท่านั้นและไม่ได้ทำงานบนโทรศัพท์มือถือ</w:t>
      </w:r>
    </w:p>
    <w:p w14:paraId="28E8D99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แบล็คเบอร์รี่ 10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Blackberry 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10)</w:t>
      </w:r>
    </w:p>
    <w:p w14:paraId="07F0C915" w14:textId="4E868E06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 xml:space="preserve">แบล็คเบอร์รี่ 10 เป็นระบบปฏิบัติการที่เป็นกรรมสิทธิ์ซึ่งพัฒนาโดย </w:t>
      </w:r>
      <w:r w:rsidRPr="007C6252">
        <w:rPr>
          <w:rFonts w:ascii="TH SarabunPSK" w:hAnsi="TH SarabunPSK" w:cs="TH SarabunPSK"/>
          <w:sz w:val="32"/>
          <w:szCs w:val="32"/>
        </w:rPr>
        <w:t xml:space="preserve">Blackberry Limited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สำหรับสมาร์ทโฟนและแท็บเล็ต ระบบปฏิบัติการแบล็คเบอร์รี่10 รองรับอุปกรณ์ เช่น สมาร์ทโฟน </w:t>
      </w:r>
      <w:r w:rsidRPr="007C6252">
        <w:rPr>
          <w:rFonts w:ascii="TH SarabunPSK" w:hAnsi="TH SarabunPSK" w:cs="TH SarabunPSK"/>
          <w:sz w:val="32"/>
          <w:szCs w:val="32"/>
        </w:rPr>
        <w:t>Q</w:t>
      </w:r>
      <w:r w:rsidRPr="007C6252">
        <w:rPr>
          <w:rFonts w:ascii="TH SarabunPSK" w:hAnsi="TH SarabunPSK" w:cs="TH SarabunPSK"/>
          <w:sz w:val="32"/>
          <w:szCs w:val="32"/>
          <w:cs/>
        </w:rPr>
        <w:t>5</w:t>
      </w:r>
      <w:r w:rsidRPr="007C6252">
        <w:rPr>
          <w:rFonts w:ascii="TH SarabunPSK" w:hAnsi="TH SarabunPSK" w:cs="TH SarabunPSK"/>
          <w:sz w:val="32"/>
          <w:szCs w:val="32"/>
        </w:rPr>
        <w:t>, Q</w:t>
      </w:r>
      <w:r w:rsidRPr="007C6252">
        <w:rPr>
          <w:rFonts w:ascii="TH SarabunPSK" w:hAnsi="TH SarabunPSK" w:cs="TH SarabunPSK"/>
          <w:sz w:val="32"/>
          <w:szCs w:val="32"/>
          <w:cs/>
        </w:rPr>
        <w:t>10</w:t>
      </w:r>
      <w:r w:rsidRPr="007C6252">
        <w:rPr>
          <w:rFonts w:ascii="TH SarabunPSK" w:hAnsi="TH SarabunPSK" w:cs="TH SarabunPSK"/>
          <w:sz w:val="32"/>
          <w:szCs w:val="32"/>
        </w:rPr>
        <w:t>, Z</w:t>
      </w:r>
      <w:r w:rsidRPr="007C6252">
        <w:rPr>
          <w:rFonts w:ascii="TH SarabunPSK" w:hAnsi="TH SarabunPSK" w:cs="TH SarabunPSK"/>
          <w:sz w:val="32"/>
          <w:szCs w:val="32"/>
          <w:cs/>
        </w:rPr>
        <w:t>10</w:t>
      </w:r>
      <w:r w:rsidRPr="007C6252">
        <w:rPr>
          <w:rFonts w:ascii="TH SarabunPSK" w:hAnsi="TH SarabunPSK" w:cs="TH SarabunPSK"/>
          <w:sz w:val="32"/>
          <w:szCs w:val="32"/>
        </w:rPr>
        <w:t>Z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30 และ </w:t>
      </w:r>
      <w:r w:rsidRPr="007C6252">
        <w:rPr>
          <w:rFonts w:ascii="TH SarabunPSK" w:hAnsi="TH SarabunPSK" w:cs="TH SarabunPSK"/>
          <w:sz w:val="32"/>
          <w:szCs w:val="32"/>
        </w:rPr>
        <w:t>P'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9982 ระบบปฏิบัติการนี้ใช้การจัดกลุ่มการเคลื่อนไหวและการสัมผัสที่ปฏิวัติวงการสำหรับการนำทางและการควบคุม ปุ่มย้อนกลับใช้งานไม่ได้กับระบบปฏิบัติการนี้ และสามารถป้อนคำสั่งหรือข้อมูลใดๆ ได้โดยไม่จำเป็นต้องกดปุ่มใดๆ และต้องกดปุ่มเพียงอย่างเดียวคือเปิดหรือปิดอุปกรณ์ ระบบปฏิบัติการแบล็คเบอร์รี่10 รองรับการทำงานหลายอย่างพร้อมกันและมีสิ่งอำนวยความสะดวกต่างๆ เช่น </w:t>
      </w:r>
      <w:r w:rsidRPr="007C6252">
        <w:rPr>
          <w:rFonts w:ascii="TH SarabunPSK" w:hAnsi="TH SarabunPSK" w:cs="TH SarabunPSK"/>
          <w:sz w:val="32"/>
          <w:szCs w:val="32"/>
        </w:rPr>
        <w:t xml:space="preserve">Twitter, Facebook, Blackberry Messenger, LinkedIn </w:t>
      </w:r>
      <w:r w:rsidRPr="007C6252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1B035738" w14:textId="15687224" w:rsidR="003B6A28" w:rsidRPr="007C6252" w:rsidRDefault="003B6A28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48D2057" w14:textId="6E9813F5" w:rsidR="001B6E8D" w:rsidRPr="007C6252" w:rsidRDefault="00452158" w:rsidP="00111F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Pr="007C6252">
        <w:rPr>
          <w:rFonts w:ascii="TH SarabunPSK" w:hAnsi="TH SarabunPSK" w:cs="TH SarabunPSK"/>
          <w:sz w:val="32"/>
          <w:szCs w:val="32"/>
          <w:cs/>
        </w:rPr>
        <w:t>ระบบปฏิบัติการสำหรับอุปกรณ์เคลื่อนที่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มีหลายระบบแต่มีบางระบบที่นิยมใช้กันมากที่สุด เพื่อให้เห็นลักษณะเด่นของระบบเหล่านี้ทาง </w:t>
      </w:r>
      <w:r w:rsidR="00EB15EA" w:rsidRPr="007C6252">
        <w:rPr>
          <w:rFonts w:ascii="TH SarabunPSK" w:hAnsi="TH SarabunPSK" w:cs="TH SarabunPSK"/>
          <w:sz w:val="32"/>
          <w:szCs w:val="32"/>
          <w:cs/>
        </w:rPr>
        <w:t>(</w:t>
      </w:r>
      <w:r w:rsidR="00EB15EA" w:rsidRPr="007C6252">
        <w:rPr>
          <w:rFonts w:ascii="TH SarabunPSK" w:hAnsi="TH SarabunPSK" w:cs="TH SarabunPSK"/>
          <w:sz w:val="32"/>
          <w:szCs w:val="32"/>
        </w:rPr>
        <w:t>Ovidiu Constantin Novac, Mihaela Novac, Cornelia Gordan, Tamas Berczes and Gyöngyi Bujdosó, 2017</w:t>
      </w:r>
      <w:r w:rsidR="00EB15EA" w:rsidRPr="007C62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EB15EA" w:rsidRPr="007C6252">
        <w:rPr>
          <w:rFonts w:ascii="TH SarabunPSK" w:hAnsi="TH SarabunPSK" w:cs="TH SarabunPSK" w:hint="cs"/>
          <w:sz w:val="32"/>
          <w:szCs w:val="32"/>
          <w:cs/>
        </w:rPr>
        <w:t>ได้ทำ</w:t>
      </w:r>
      <w:r w:rsidR="00EB15EA" w:rsidRPr="007C6252">
        <w:rPr>
          <w:rFonts w:ascii="TH SarabunPSK" w:hAnsi="TH SarabunPSK" w:cs="TH SarabunPSK"/>
          <w:sz w:val="32"/>
          <w:szCs w:val="32"/>
          <w:cs/>
        </w:rPr>
        <w:t>การศึกษาเปรียบเทียบระบบปฏิบัติการสามระบบที่ใช้ ได้แก่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กูเกิล แอนดรอยด์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EB15EA" w:rsidRPr="007C6252">
        <w:rPr>
          <w:rFonts w:ascii="TH SarabunPSK" w:hAnsi="TH SarabunPSK" w:cs="TH SarabunPSK"/>
          <w:sz w:val="32"/>
          <w:szCs w:val="32"/>
        </w:rPr>
        <w:t>Google Android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)</w:t>
      </w:r>
      <w:r w:rsidR="00EB15EA"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แอปเปิล ไอโอเอส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EB15EA" w:rsidRPr="007C6252">
        <w:rPr>
          <w:rFonts w:ascii="TH SarabunPSK" w:hAnsi="TH SarabunPSK" w:cs="TH SarabunPSK"/>
          <w:sz w:val="32"/>
          <w:szCs w:val="32"/>
        </w:rPr>
        <w:t>Apple iOS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)</w:t>
      </w:r>
      <w:r w:rsidR="00EB15EA" w:rsidRPr="007C625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7C6252">
        <w:rPr>
          <w:rFonts w:ascii="TH SarabunPSK" w:hAnsi="TH SarabunPSK" w:cs="TH SarabunPSK"/>
          <w:sz w:val="32"/>
          <w:szCs w:val="32"/>
          <w:cs/>
        </w:rPr>
        <w:t>ไมโครซอฟต์ วินโดวส์โฟน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EB15EA" w:rsidRPr="007C6252">
        <w:rPr>
          <w:rFonts w:ascii="TH SarabunPSK" w:hAnsi="TH SarabunPSK" w:cs="TH SarabunPSK"/>
          <w:sz w:val="32"/>
          <w:szCs w:val="32"/>
        </w:rPr>
        <w:t>Microsoft Windows Phone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)</w:t>
      </w:r>
      <w:r w:rsidR="009B7C78" w:rsidRPr="007C6252">
        <w:rPr>
          <w:rFonts w:ascii="TH SarabunPSK" w:hAnsi="TH SarabunPSK" w:cs="TH SarabunPSK" w:hint="cs"/>
          <w:sz w:val="32"/>
          <w:szCs w:val="32"/>
          <w:cs/>
        </w:rPr>
        <w:t xml:space="preserve"> ผลการประเมิน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>จุดเด่นพบว่าข้อดีที่เหมือนๆกันประกอบด้วยมี</w:t>
      </w:r>
      <w:r w:rsidR="009B7C78" w:rsidRPr="007C6252">
        <w:rPr>
          <w:rFonts w:ascii="TH SarabunPSK" w:hAnsi="TH SarabunPSK" w:cs="TH SarabunPSK"/>
          <w:sz w:val="32"/>
          <w:szCs w:val="32"/>
          <w:cs/>
        </w:rPr>
        <w:t>เบราว์เซอร์ในตัว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C78" w:rsidRPr="007C6252">
        <w:rPr>
          <w:rFonts w:ascii="TH SarabunPSK" w:hAnsi="TH SarabunPSK" w:cs="TH SarabunPSK"/>
          <w:sz w:val="32"/>
          <w:szCs w:val="32"/>
          <w:cs/>
        </w:rPr>
        <w:t>ส่วนต่อประสานกับผู้ใช้</w:t>
      </w:r>
      <w:r w:rsidR="009B7C78" w:rsidRPr="007C625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B7C78" w:rsidRPr="007C6252">
        <w:rPr>
          <w:rFonts w:ascii="TH SarabunPSK" w:hAnsi="TH SarabunPSK" w:cs="TH SarabunPSK"/>
          <w:sz w:val="32"/>
          <w:szCs w:val="32"/>
        </w:rPr>
        <w:t>user interface</w:t>
      </w:r>
      <w:r w:rsidR="009B7C78" w:rsidRPr="007C6252">
        <w:rPr>
          <w:rFonts w:ascii="TH SarabunPSK" w:hAnsi="TH SarabunPSK" w:cs="TH SarabunPSK" w:hint="cs"/>
          <w:sz w:val="32"/>
          <w:szCs w:val="32"/>
          <w:cs/>
        </w:rPr>
        <w:t>)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 xml:space="preserve">มีการอัปเดตแบบ </w:t>
      </w:r>
      <w:r w:rsidR="001B6E8D" w:rsidRPr="007C6252">
        <w:rPr>
          <w:rFonts w:ascii="TH SarabunPSK" w:hAnsi="TH SarabunPSK" w:cs="TH SarabunPSK"/>
          <w:sz w:val="32"/>
          <w:szCs w:val="32"/>
        </w:rPr>
        <w:t xml:space="preserve">Over The Air 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>(</w:t>
      </w:r>
      <w:r w:rsidR="001B6E8D" w:rsidRPr="007C6252">
        <w:rPr>
          <w:rFonts w:ascii="TH SarabunPSK" w:hAnsi="TH SarabunPSK" w:cs="TH SarabunPSK"/>
          <w:sz w:val="32"/>
          <w:szCs w:val="32"/>
        </w:rPr>
        <w:t>OTA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>)</w:t>
      </w:r>
      <w:r w:rsidR="001B6E8D" w:rsidRPr="007C6252">
        <w:rPr>
          <w:rFonts w:ascii="TH SarabunPSK" w:hAnsi="TH SarabunPSK" w:cs="TH SarabunPSK" w:hint="cs"/>
          <w:sz w:val="32"/>
          <w:szCs w:val="32"/>
          <w:cs/>
        </w:rPr>
        <w:t xml:space="preserve"> และมี</w:t>
      </w:r>
      <w:r w:rsidR="00111F3E" w:rsidRPr="007C6252">
        <w:rPr>
          <w:rFonts w:ascii="TH SarabunPSK" w:hAnsi="TH SarabunPSK" w:cs="TH SarabunPSK"/>
          <w:sz w:val="32"/>
          <w:szCs w:val="32"/>
          <w:cs/>
        </w:rPr>
        <w:t>การเชื่อมโยงระบบปฏิบัติการ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>ใน</w:t>
      </w:r>
      <w:r w:rsidR="00111F3E" w:rsidRPr="007C6252">
        <w:rPr>
          <w:rFonts w:ascii="TH SarabunPSK" w:hAnsi="TH SarabunPSK" w:cs="TH SarabunPSK"/>
          <w:sz w:val="32"/>
          <w:szCs w:val="32"/>
          <w:cs/>
        </w:rPr>
        <w:t>ที่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>เก็บ</w:t>
      </w:r>
      <w:r w:rsidR="00111F3E" w:rsidRPr="007C6252">
        <w:rPr>
          <w:rFonts w:ascii="TH SarabunPSK" w:hAnsi="TH SarabunPSK" w:cs="TH SarabunPSK"/>
          <w:sz w:val="32"/>
          <w:szCs w:val="32"/>
          <w:cs/>
        </w:rPr>
        <w:t>แอปพลิเคชันของตัวเอง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>สำหรับเผยแพร่</w:t>
      </w:r>
      <w:r w:rsidR="00111F3E"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>(</w:t>
      </w:r>
      <w:r w:rsidR="00111F3E" w:rsidRPr="007C6252">
        <w:rPr>
          <w:rFonts w:ascii="TH SarabunPSK" w:hAnsi="TH SarabunPSK" w:cs="TH SarabunPSK"/>
          <w:sz w:val="32"/>
          <w:szCs w:val="32"/>
        </w:rPr>
        <w:t>applications store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 xml:space="preserve">แต่ละระบบมีเป็นของตนเอง 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="001B6E8D" w:rsidRPr="007C6252">
        <w:rPr>
          <w:rFonts w:ascii="TH SarabunPSK" w:hAnsi="TH SarabunPSK" w:cs="TH SarabunPSK"/>
          <w:sz w:val="32"/>
          <w:szCs w:val="32"/>
        </w:rPr>
        <w:t xml:space="preserve">App Store 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 w:rsidR="001B6E8D" w:rsidRPr="007C6252">
        <w:rPr>
          <w:rFonts w:ascii="TH SarabunPSK" w:hAnsi="TH SarabunPSK" w:cs="TH SarabunPSK"/>
          <w:sz w:val="32"/>
          <w:szCs w:val="32"/>
        </w:rPr>
        <w:t>iOS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6E8D" w:rsidRPr="007C6252">
        <w:rPr>
          <w:rFonts w:ascii="TH SarabunPSK" w:hAnsi="TH SarabunPSK" w:cs="TH SarabunPSK"/>
          <w:sz w:val="32"/>
          <w:szCs w:val="32"/>
        </w:rPr>
        <w:t xml:space="preserve">Google Play 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 w:rsidR="001B6E8D" w:rsidRPr="007C6252">
        <w:rPr>
          <w:rFonts w:ascii="TH SarabunPSK" w:hAnsi="TH SarabunPSK" w:cs="TH SarabunPSK"/>
          <w:sz w:val="32"/>
          <w:szCs w:val="32"/>
        </w:rPr>
        <w:t xml:space="preserve">Android 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1B6E8D" w:rsidRPr="007C6252">
        <w:rPr>
          <w:rFonts w:ascii="TH SarabunPSK" w:hAnsi="TH SarabunPSK" w:cs="TH SarabunPSK"/>
          <w:sz w:val="32"/>
          <w:szCs w:val="32"/>
        </w:rPr>
        <w:t xml:space="preserve">Windows Store 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 w:rsidR="001B6E8D" w:rsidRPr="007C6252">
        <w:rPr>
          <w:rFonts w:ascii="TH SarabunPSK" w:hAnsi="TH SarabunPSK" w:cs="TH SarabunPSK"/>
          <w:sz w:val="32"/>
          <w:szCs w:val="32"/>
        </w:rPr>
        <w:t xml:space="preserve">Widows Phone 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>มีความคล้ายคลึงกันมากในแง่ของการใช้งาน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ส่วนแบ่งการตลาดระบบปฏิบัติ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แอนดรอยด์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ประมาณ 70% ทั่วโลก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 xml:space="preserve"> ส่วน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ระบบปฏิบัติ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แอปเปิลส่วนแบ่งกำไรมากที่สุด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 xml:space="preserve"> ส่วน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ระบบปฏิบัติ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ไมโครซอฟต์ วินโดวส์โฟน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ถือว่ามี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ที่เก็บแอปพลิเคชัน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น้อยกว่า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ระบบปฏิบัติ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การสองระบบ</w:t>
      </w:r>
      <w:r w:rsidR="006B52D9" w:rsidRPr="007C6252">
        <w:rPr>
          <w:rFonts w:ascii="TH SarabunPSK" w:hAnsi="TH SarabunPSK" w:cs="TH SarabunPSK" w:hint="cs"/>
          <w:sz w:val="32"/>
          <w:szCs w:val="32"/>
          <w:cs/>
        </w:rPr>
        <w:t>ข้างต้น</w:t>
      </w:r>
    </w:p>
    <w:p w14:paraId="5CFFBCC6" w14:textId="77777777" w:rsidR="00452158" w:rsidRPr="007C6252" w:rsidRDefault="00452158" w:rsidP="0045215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8E1D96" w14:textId="535FF65D" w:rsidR="00BC66B1" w:rsidRPr="007C6252" w:rsidRDefault="00F04453" w:rsidP="00E709A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2294D521" w14:textId="204DB3EE" w:rsidR="000F3681" w:rsidRPr="007C6252" w:rsidRDefault="00E03865" w:rsidP="00E03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ในปัจจุบันความต้องการข้อมูลข่าวสาร ระบบเตือนภัยหรือฉุกเฉินอาจเกิดขึ้นได้ในทุกที่ทุกเวลา ดังนั้นเทคโนโลยีด้านอุตสาหกรรมโทรคมนาคมและคอมพิวเตอร์มีบทบาทในการตอบสนองความต้องการเหล่านี้ได้ การส่งผ่านข้อมูลเหล่านี้ต้องอาศัยโครงสร้างเครือข่ายสื่อสาร ในส่วนของการใช้งานอุปกรณ์สื่อสารเคลื่อนที่ก็ต้องมีเครื่องไร้สายมารองรับ เช่น เครือข่ายไว-ไฟ เครือข่ายเซลลูลาร์ เครือข่ายดาวเทียม เป็นต้น นอกจากนี้อุปกรณ์สื่อสารเคลื่อนที่ต้องสามารถทำงานหรือประมวลผลได้ในขณะที่กำลังเคลื่อนที่หรือเดินทาง ปัจจุบันอุปกรณ์เหล่านี้มีหลากหลายผู้ผลิต แต่ละรายจะมีฮาร์ดแวร์และระบบปฏิบัติการสำหรับอุปกรณ์นั้นๆ</w:t>
      </w:r>
    </w:p>
    <w:p w14:paraId="44367279" w14:textId="77777777" w:rsidR="00A87A7C" w:rsidRPr="007C6252" w:rsidRDefault="00A87A7C" w:rsidP="00322C04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3CCD56C" w14:textId="39CDADE4" w:rsidR="00BC66B1" w:rsidRPr="007C6252" w:rsidRDefault="00BC66B1" w:rsidP="00BC457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C6252">
        <w:rPr>
          <w:rFonts w:ascii="TH SarabunPSK" w:hAnsi="TH SarabunPSK" w:cs="TH SarabunPSK" w:hint="cs"/>
          <w:b/>
          <w:bCs/>
          <w:sz w:val="40"/>
          <w:szCs w:val="40"/>
          <w:cs/>
        </w:rPr>
        <w:t>คำถามท้ายบท</w:t>
      </w:r>
    </w:p>
    <w:p w14:paraId="036B29D2" w14:textId="5955FFB1" w:rsidR="00BC66B1" w:rsidRPr="007C6252" w:rsidRDefault="00BC66B1" w:rsidP="00BC66B1">
      <w:pPr>
        <w:rPr>
          <w:rFonts w:ascii="TH SarabunPSK" w:hAnsi="TH SarabunPSK" w:cs="TH SarabunPSK"/>
          <w:b/>
          <w:bCs/>
          <w:sz w:val="40"/>
          <w:szCs w:val="40"/>
        </w:rPr>
      </w:pPr>
      <w:r w:rsidRPr="007C6252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คำสั่ง</w:t>
      </w:r>
    </w:p>
    <w:p w14:paraId="5D756C91" w14:textId="77777777" w:rsidR="00E03865" w:rsidRPr="007C6252" w:rsidRDefault="00E03865" w:rsidP="00E03865">
      <w:pPr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คำสั่ง ให้ผู้เรียนตอบคำถามต่อไปนี้</w:t>
      </w:r>
    </w:p>
    <w:p w14:paraId="7CD2D17C" w14:textId="1792D294" w:rsidR="00E03865" w:rsidRPr="007C6252" w:rsidRDefault="00E03865" w:rsidP="00E03865">
      <w:pPr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1. จงอธิบายเครือข่ายไร้สาย</w:t>
      </w:r>
    </w:p>
    <w:p w14:paraId="3EBB87F2" w14:textId="4C326A8E" w:rsidR="00E03865" w:rsidRPr="007C6252" w:rsidRDefault="00E03865" w:rsidP="00E03865">
      <w:pPr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2. จงอธิบายเครือข่ายเซลลูลาร์ในยุคต่างๆ</w:t>
      </w:r>
    </w:p>
    <w:p w14:paraId="3B5B192B" w14:textId="0727948A" w:rsidR="00E03865" w:rsidRPr="007C6252" w:rsidRDefault="00E03865" w:rsidP="00E03865">
      <w:pPr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3. จงอธิบายคุณสมบัติดาวเทียมประเภทต่างๆ</w:t>
      </w:r>
    </w:p>
    <w:p w14:paraId="30E160B0" w14:textId="42787802" w:rsidR="00E03865" w:rsidRPr="007C6252" w:rsidRDefault="00E03865" w:rsidP="00E03865">
      <w:pPr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4. จงอธิบายคุณสมบัติอุปกรณ์สื่อสารเคลื่อนที่</w:t>
      </w:r>
    </w:p>
    <w:p w14:paraId="32F450EE" w14:textId="77777777" w:rsidR="00AA1BD6" w:rsidRPr="007C6252" w:rsidRDefault="00AA1BD6" w:rsidP="00BC66B1">
      <w:pPr>
        <w:rPr>
          <w:rFonts w:ascii="TH SarabunPSK" w:hAnsi="TH SarabunPSK" w:cs="TH SarabunPSK"/>
          <w:sz w:val="32"/>
          <w:szCs w:val="32"/>
          <w:cs/>
        </w:rPr>
      </w:pPr>
    </w:p>
    <w:p w14:paraId="2A0234A4" w14:textId="77777777" w:rsidR="00A87A7C" w:rsidRPr="007C6252" w:rsidRDefault="00A87A7C" w:rsidP="00D517D5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481BD97A" w14:textId="77777777" w:rsidR="003607BF" w:rsidRPr="007C6252" w:rsidRDefault="003607BF" w:rsidP="00D517D5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03C94050" w14:textId="77777777" w:rsidR="0022480D" w:rsidRPr="007C6252" w:rsidRDefault="0022480D" w:rsidP="0022480D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C6252">
        <w:rPr>
          <w:rFonts w:ascii="TH SarabunPSK" w:hAnsi="TH SarabunPSK" w:cs="TH SarabunPSK" w:hint="cs"/>
          <w:b/>
          <w:bCs/>
          <w:sz w:val="40"/>
          <w:szCs w:val="40"/>
          <w:cs/>
        </w:rPr>
        <w:t>เอกสารอ้างอิง</w:t>
      </w:r>
    </w:p>
    <w:p w14:paraId="67A26F00" w14:textId="77777777" w:rsidR="00D62CB5" w:rsidRPr="007C6252" w:rsidRDefault="00D62CB5" w:rsidP="00A87A7C">
      <w:pPr>
        <w:pStyle w:val="NoSpacing"/>
        <w:spacing w:line="312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AF4381" w14:textId="0FC16B98" w:rsidR="001C1CB9" w:rsidRPr="007C6252" w:rsidRDefault="001C1CB9"/>
    <w:p w14:paraId="6FACC03C" w14:textId="77777777" w:rsidR="008F0231" w:rsidRPr="007C6252" w:rsidRDefault="008F0231" w:rsidP="008F0231">
      <w:pPr>
        <w:pStyle w:val="NoSpacing"/>
        <w:spacing w:line="312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Behrouz A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Forouzan,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2007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Data</w:t>
      </w:r>
      <w:r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Communications</w:t>
      </w:r>
      <w:r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and</w:t>
      </w:r>
      <w:r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Networking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McGraw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Hill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157BEBF" w14:textId="77777777" w:rsidR="008F0231" w:rsidRPr="007C6252" w:rsidRDefault="008F0231" w:rsidP="008F0231">
      <w:pPr>
        <w:pStyle w:val="NoSpacing"/>
        <w:spacing w:line="312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Debashis D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, </w:t>
      </w:r>
      <w:r w:rsidRPr="007C6252">
        <w:rPr>
          <w:rFonts w:ascii="TH SarabunPSK" w:hAnsi="TH SarabunPSK" w:cs="TH SarabunPSK"/>
          <w:sz w:val="32"/>
          <w:szCs w:val="32"/>
          <w:cs/>
        </w:rPr>
        <w:t>2016.</w:t>
      </w:r>
      <w:r w:rsidRPr="007C6252">
        <w:rPr>
          <w:rFonts w:cs="Angsana New"/>
          <w:szCs w:val="2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Mobile cloud computing</w:t>
      </w:r>
      <w:r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architectures, algorithms and applications</w:t>
      </w:r>
      <w:r w:rsidRPr="007C6252">
        <w:rPr>
          <w:rFonts w:ascii="TH SarabunPSK" w:hAnsi="TH SarabunPSK" w:cs="TH SarabunPSK"/>
          <w:sz w:val="32"/>
          <w:szCs w:val="32"/>
        </w:rPr>
        <w:t>,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E3D9674" w14:textId="77777777" w:rsidR="008F0231" w:rsidRPr="007C6252" w:rsidRDefault="008F0231" w:rsidP="008F0231">
      <w:pPr>
        <w:pStyle w:val="NoSpacing"/>
        <w:spacing w:line="312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CRC Press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BC1BDA8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https</w:t>
      </w:r>
      <w:r w:rsidRPr="007C6252">
        <w:rPr>
          <w:rFonts w:ascii="TH SarabunPSK" w:hAnsi="TH SarabunPSK" w:cs="TH SarabunPSK"/>
          <w:sz w:val="32"/>
          <w:szCs w:val="32"/>
          <w:cs/>
        </w:rPr>
        <w:t>://</w:t>
      </w:r>
      <w:r w:rsidRPr="007C6252">
        <w:rPr>
          <w:rFonts w:ascii="TH SarabunPSK" w:hAnsi="TH SarabunPSK" w:cs="TH SarabunPSK"/>
          <w:sz w:val="32"/>
          <w:szCs w:val="32"/>
        </w:rPr>
        <w:t>space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skyrocket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de</w:t>
      </w:r>
      <w:r w:rsidRPr="007C6252">
        <w:rPr>
          <w:rFonts w:ascii="TH SarabunPSK" w:hAnsi="TH SarabunPSK" w:cs="TH SarabunPSK"/>
          <w:sz w:val="32"/>
          <w:szCs w:val="32"/>
          <w:cs/>
        </w:rPr>
        <w:t>/</w:t>
      </w:r>
      <w:r w:rsidRPr="007C6252">
        <w:rPr>
          <w:rFonts w:ascii="TH SarabunPSK" w:hAnsi="TH SarabunPSK" w:cs="TH SarabunPSK"/>
          <w:sz w:val="32"/>
          <w:szCs w:val="32"/>
        </w:rPr>
        <w:t>doc_sdat</w:t>
      </w:r>
      <w:r w:rsidRPr="007C6252">
        <w:rPr>
          <w:rFonts w:ascii="TH SarabunPSK" w:hAnsi="TH SarabunPSK" w:cs="TH SarabunPSK"/>
          <w:sz w:val="32"/>
          <w:szCs w:val="32"/>
          <w:cs/>
        </w:rPr>
        <w:t>/</w:t>
      </w:r>
      <w:r w:rsidRPr="007C6252">
        <w:rPr>
          <w:rFonts w:ascii="TH SarabunPSK" w:hAnsi="TH SarabunPSK" w:cs="TH SarabunPSK"/>
          <w:sz w:val="32"/>
          <w:szCs w:val="32"/>
        </w:rPr>
        <w:t>alphasat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htm</w:t>
      </w:r>
    </w:p>
    <w:p w14:paraId="22957D85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Jiaxin Yu;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Jia Zhu;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Yizhi Li;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Libao Yang, 2023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Computation Efficiency Optimization for </w:t>
      </w:r>
    </w:p>
    <w:p w14:paraId="5BFD2697" w14:textId="77777777" w:rsidR="008F0231" w:rsidRPr="007C6252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Active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RIS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Assisted Mobile Edge Computing Systems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IEEE 23rd International Conference on Communication Technology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ICCT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</w:rPr>
        <w:t>, p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770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774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</w:p>
    <w:p w14:paraId="19BE4F71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Kalpit Dilip Ballal, Radheshyam Singh, Lars Dittmann and Sarah Ruepp, 2022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Experimental </w:t>
      </w:r>
    </w:p>
    <w:p w14:paraId="34FA5AB3" w14:textId="77777777" w:rsidR="008F0231" w:rsidRPr="007C6252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Evaluation of Roaming Performance of Cellular IoT Networks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Thirteenth International Conference on Ubiquitous and Future Networks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ICUFN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</w:rPr>
        <w:t>, p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386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391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</w:p>
    <w:p w14:paraId="037644CC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Mohamed Elwekeil, Masoud Alghoniemy and Osamu Muta, 2018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Dynamic autonomous </w:t>
      </w:r>
    </w:p>
    <w:p w14:paraId="6B39E953" w14:textId="77777777" w:rsidR="008F0231" w:rsidRPr="007C6252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7C6252">
        <w:rPr>
          <w:rFonts w:ascii="TH SarabunPSK" w:hAnsi="TH SarabunPSK" w:cs="TH SarabunPSK"/>
          <w:b/>
          <w:bCs/>
          <w:sz w:val="32"/>
          <w:szCs w:val="32"/>
        </w:rPr>
        <w:t>frequency</w:t>
      </w:r>
      <w:proofErr w:type="gramEnd"/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 reuse for uplink cellular networks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IEEE International Conference on Consumer Electronics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ICCE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27B8FD3B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 xml:space="preserve">Ovidiu Constantin Novac, Mihaela Novac, Cornelia Gordan, Tamas Berczes and Gyöngyi </w:t>
      </w:r>
    </w:p>
    <w:p w14:paraId="7ED77F72" w14:textId="77777777" w:rsidR="008F0231" w:rsidRPr="007C6252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Bujdosó, 2017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Comparative study of Google Android, Apple iOS and Microsoft Windows Phone mobile operating systems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14th International Conference on Engineering of Modern Electric Systems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EMES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</w:rPr>
        <w:t>, p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154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159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</w:p>
    <w:p w14:paraId="2C412F67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Hoque,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W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Arif and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Sen,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2020.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Assessment of Spectrum Handoff Performance in </w:t>
      </w:r>
    </w:p>
    <w:p w14:paraId="5BC446FA" w14:textId="77777777" w:rsidR="008F0231" w:rsidRPr="007C6252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lastRenderedPageBreak/>
        <w:t>Cognitive Radio Cellular Networks</w:t>
      </w:r>
      <w:proofErr w:type="gramStart"/>
      <w:r w:rsidRPr="007C6252">
        <w:rPr>
          <w:rFonts w:ascii="TH SarabunPSK" w:hAnsi="TH SarabunPSK" w:cs="TH SarabunPSK" w:hint="cs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proofErr w:type="gramEnd"/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IEEE Wireless Communications Letters, Volume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9</w:t>
      </w:r>
      <w:r w:rsidRPr="007C6252">
        <w:rPr>
          <w:rFonts w:ascii="TH SarabunPSK" w:hAnsi="TH SarabunPSK" w:cs="TH SarabunPSK"/>
          <w:sz w:val="32"/>
          <w:szCs w:val="32"/>
        </w:rPr>
        <w:t>, Issue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9</w:t>
      </w:r>
      <w:r w:rsidRPr="007C6252">
        <w:rPr>
          <w:rFonts w:ascii="TH SarabunPSK" w:hAnsi="TH SarabunPSK" w:cs="TH SarabunPSK"/>
          <w:sz w:val="32"/>
          <w:szCs w:val="32"/>
        </w:rPr>
        <w:t>, p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1403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1407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</w:p>
    <w:p w14:paraId="13E3C661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Susana Mota, Armando Rocha, Luis Cupido, Mariana Oliveira and Jorge Costa, 2023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14:paraId="243E3DBF" w14:textId="77777777" w:rsidR="008F0231" w:rsidRPr="007C6252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Challenges and Achievements Setting up a Propagation Campaign with MEO Satellites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17th European Conference on Antennas and Propagation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EuCAP</w:t>
      </w:r>
      <w:r w:rsidRPr="007C6252">
        <w:rPr>
          <w:rFonts w:ascii="TH SarabunPSK" w:hAnsi="TH SarabunPSK" w:cs="TH SarabunPSK"/>
          <w:sz w:val="32"/>
          <w:szCs w:val="32"/>
          <w:cs/>
        </w:rPr>
        <w:t>).</w:t>
      </w:r>
    </w:p>
    <w:p w14:paraId="02D39F4F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Yuanyuan Wang,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Ruiying Li,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Ji Ma,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Yeqing Song,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Liang Liu and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 xml:space="preserve">Xuewang Wang,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2023.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Effect </w:t>
      </w:r>
    </w:p>
    <w:p w14:paraId="0B9341CA" w14:textId="77777777" w:rsidR="008F0231" w:rsidRPr="007C6252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7C6252">
        <w:rPr>
          <w:rFonts w:ascii="TH SarabunPSK" w:hAnsi="TH SarabunPSK" w:cs="TH SarabunPSK"/>
          <w:b/>
          <w:bCs/>
          <w:sz w:val="32"/>
          <w:szCs w:val="32"/>
        </w:rPr>
        <w:t>of</w:t>
      </w:r>
      <w:proofErr w:type="gramEnd"/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 Rain Attenuation on the Availability of LEO Satellite Communication System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5</w:t>
      </w:r>
      <w:r w:rsidRPr="007C6252">
        <w:rPr>
          <w:rFonts w:ascii="TH SarabunPSK" w:hAnsi="TH SarabunPSK" w:cs="TH SarabunPSK"/>
          <w:sz w:val="32"/>
          <w:szCs w:val="32"/>
        </w:rPr>
        <w:t xml:space="preserve">th International Conference on Electronics and Communication, Network and Computer Technology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ECNCT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</w:rPr>
        <w:t>, p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11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17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</w:p>
    <w:p w14:paraId="2B4F9CAE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 xml:space="preserve">Yunbin </w:t>
      </w:r>
      <w:proofErr w:type="gramStart"/>
      <w:r w:rsidRPr="007C6252">
        <w:rPr>
          <w:rFonts w:ascii="TH SarabunPSK" w:hAnsi="TH SarabunPSK" w:cs="TH SarabunPSK"/>
          <w:sz w:val="32"/>
          <w:szCs w:val="32"/>
        </w:rPr>
        <w:t>Cai</w:t>
      </w:r>
      <w:proofErr w:type="gramEnd"/>
      <w:r w:rsidRPr="007C6252">
        <w:rPr>
          <w:rFonts w:ascii="TH SarabunPSK" w:hAnsi="TH SarabunPSK" w:cs="TH SarabunPSK"/>
          <w:sz w:val="32"/>
          <w:szCs w:val="32"/>
        </w:rPr>
        <w:t>,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Shaowei Zhang, Jijiang Hou and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 xml:space="preserve">Hongbiao Jiao, </w:t>
      </w:r>
      <w:r w:rsidRPr="007C6252">
        <w:rPr>
          <w:rFonts w:ascii="TH SarabunPSK" w:hAnsi="TH SarabunPSK" w:cs="TH SarabunPSK"/>
          <w:sz w:val="32"/>
          <w:szCs w:val="32"/>
          <w:cs/>
        </w:rPr>
        <w:t>2021.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Internet of Things over </w:t>
      </w:r>
    </w:p>
    <w:p w14:paraId="283A95D2" w14:textId="77777777" w:rsidR="008F0231" w:rsidRPr="00CE5ED2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GEO Satellite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a Novel Space Information Network Solution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International Wireless Communications and Mobile Computing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IWCMC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</w:rPr>
        <w:t>, p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177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181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</w:p>
    <w:p w14:paraId="0A4953A1" w14:textId="77777777" w:rsidR="008F0231" w:rsidRDefault="008F0231"/>
    <w:sectPr w:rsidR="008F0231" w:rsidSect="005C2D4D">
      <w:headerReference w:type="even" r:id="rId42"/>
      <w:headerReference w:type="default" r:id="rId43"/>
      <w:pgSz w:w="11906" w:h="16838" w:code="9"/>
      <w:pgMar w:top="1440" w:right="144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F00231" w14:textId="77777777" w:rsidR="006A6F18" w:rsidRDefault="006A6F18" w:rsidP="00CA497D">
      <w:pPr>
        <w:spacing w:after="0" w:line="240" w:lineRule="auto"/>
      </w:pPr>
      <w:r>
        <w:separator/>
      </w:r>
    </w:p>
  </w:endnote>
  <w:endnote w:type="continuationSeparator" w:id="0">
    <w:p w14:paraId="7BF4CC86" w14:textId="77777777" w:rsidR="006A6F18" w:rsidRDefault="006A6F18" w:rsidP="00CA4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CF81CE" w14:textId="77777777" w:rsidR="006A6F18" w:rsidRDefault="006A6F18" w:rsidP="00CA497D">
      <w:pPr>
        <w:spacing w:after="0" w:line="240" w:lineRule="auto"/>
      </w:pPr>
      <w:r>
        <w:separator/>
      </w:r>
    </w:p>
  </w:footnote>
  <w:footnote w:type="continuationSeparator" w:id="0">
    <w:p w14:paraId="5CBE6850" w14:textId="77777777" w:rsidR="006A6F18" w:rsidRDefault="006A6F18" w:rsidP="00CA4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117484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165DC85F" w14:textId="1E59F621" w:rsidR="005C2D4D" w:rsidRPr="005C2D4D" w:rsidRDefault="005C2D4D">
        <w:pPr>
          <w:pStyle w:val="Header"/>
          <w:rPr>
            <w:rFonts w:ascii="TH SarabunPSK" w:hAnsi="TH SarabunPSK" w:cs="TH SarabunPSK"/>
            <w:sz w:val="28"/>
          </w:rPr>
        </w:pPr>
        <w:r w:rsidRPr="005C2D4D">
          <w:rPr>
            <w:rFonts w:ascii="TH SarabunPSK" w:hAnsi="TH SarabunPSK" w:cs="TH SarabunPSK"/>
            <w:sz w:val="28"/>
          </w:rPr>
          <w:fldChar w:fldCharType="begin"/>
        </w:r>
        <w:r w:rsidRPr="005C2D4D">
          <w:rPr>
            <w:rFonts w:ascii="TH SarabunPSK" w:hAnsi="TH SarabunPSK" w:cs="TH SarabunPSK"/>
            <w:sz w:val="28"/>
          </w:rPr>
          <w:instrText xml:space="preserve"> PAGE   \</w:instrText>
        </w:r>
        <w:r w:rsidRPr="005C2D4D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5C2D4D">
          <w:rPr>
            <w:rFonts w:ascii="TH SarabunPSK" w:hAnsi="TH SarabunPSK" w:cs="TH SarabunPSK"/>
            <w:sz w:val="28"/>
          </w:rPr>
          <w:instrText xml:space="preserve">MERGEFORMAT </w:instrText>
        </w:r>
        <w:r w:rsidRPr="005C2D4D">
          <w:rPr>
            <w:rFonts w:ascii="TH SarabunPSK" w:hAnsi="TH SarabunPSK" w:cs="TH SarabunPSK"/>
            <w:sz w:val="28"/>
          </w:rPr>
          <w:fldChar w:fldCharType="separate"/>
        </w:r>
        <w:r w:rsidR="008A79F3">
          <w:rPr>
            <w:rFonts w:ascii="TH SarabunPSK" w:hAnsi="TH SarabunPSK" w:cs="TH SarabunPSK"/>
            <w:noProof/>
            <w:sz w:val="28"/>
          </w:rPr>
          <w:t>20</w:t>
        </w:r>
        <w:r w:rsidRPr="005C2D4D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34C0DFD6" w14:textId="77777777" w:rsidR="005C2D4D" w:rsidRDefault="005C2D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42526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14:paraId="015CD386" w14:textId="59932EE6" w:rsidR="0050400A" w:rsidRPr="000E45FB" w:rsidRDefault="0050400A">
        <w:pPr>
          <w:pStyle w:val="Header"/>
          <w:jc w:val="right"/>
          <w:rPr>
            <w:rFonts w:ascii="TH SarabunPSK" w:hAnsi="TH SarabunPSK" w:cs="TH SarabunPSK"/>
            <w:sz w:val="28"/>
          </w:rPr>
        </w:pPr>
        <w:r w:rsidRPr="000E45FB">
          <w:rPr>
            <w:rFonts w:ascii="TH SarabunPSK" w:hAnsi="TH SarabunPSK" w:cs="TH SarabunPSK"/>
            <w:sz w:val="28"/>
          </w:rPr>
          <w:fldChar w:fldCharType="begin"/>
        </w:r>
        <w:r w:rsidRPr="000E45FB">
          <w:rPr>
            <w:rFonts w:ascii="TH SarabunPSK" w:hAnsi="TH SarabunPSK" w:cs="TH SarabunPSK"/>
            <w:sz w:val="28"/>
          </w:rPr>
          <w:instrText>PAGE   \</w:instrText>
        </w:r>
        <w:r w:rsidRPr="000E45FB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0E45FB">
          <w:rPr>
            <w:rFonts w:ascii="TH SarabunPSK" w:hAnsi="TH SarabunPSK" w:cs="TH SarabunPSK"/>
            <w:sz w:val="28"/>
          </w:rPr>
          <w:instrText>MERGEFORMAT</w:instrText>
        </w:r>
        <w:r w:rsidRPr="000E45FB">
          <w:rPr>
            <w:rFonts w:ascii="TH SarabunPSK" w:hAnsi="TH SarabunPSK" w:cs="TH SarabunPSK"/>
            <w:sz w:val="28"/>
          </w:rPr>
          <w:fldChar w:fldCharType="separate"/>
        </w:r>
        <w:r w:rsidR="008A79F3" w:rsidRPr="008A79F3">
          <w:rPr>
            <w:rFonts w:ascii="TH SarabunPSK" w:hAnsi="TH SarabunPSK" w:cs="TH SarabunPSK"/>
            <w:noProof/>
            <w:sz w:val="28"/>
            <w:lang w:val="th-TH"/>
          </w:rPr>
          <w:t>21</w:t>
        </w:r>
        <w:r w:rsidRPr="000E45FB">
          <w:rPr>
            <w:rFonts w:ascii="TH SarabunPSK" w:hAnsi="TH SarabunPSK" w:cs="TH SarabunPSK"/>
            <w:sz w:val="28"/>
          </w:rPr>
          <w:fldChar w:fldCharType="end"/>
        </w:r>
      </w:p>
    </w:sdtContent>
  </w:sdt>
  <w:p w14:paraId="478CE29C" w14:textId="77777777" w:rsidR="0050400A" w:rsidRDefault="005040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E30DD"/>
    <w:multiLevelType w:val="hybridMultilevel"/>
    <w:tmpl w:val="2E04B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57EBB"/>
    <w:multiLevelType w:val="hybridMultilevel"/>
    <w:tmpl w:val="C2ACB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D96AF2"/>
    <w:multiLevelType w:val="multilevel"/>
    <w:tmpl w:val="3740EA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D504ACD"/>
    <w:multiLevelType w:val="multilevel"/>
    <w:tmpl w:val="3740EA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DB94A25"/>
    <w:multiLevelType w:val="hybridMultilevel"/>
    <w:tmpl w:val="9B5A7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833A6F"/>
    <w:multiLevelType w:val="hybridMultilevel"/>
    <w:tmpl w:val="9F9EFEC6"/>
    <w:lvl w:ilvl="0" w:tplc="69D6C6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displayBackgroundShape/>
  <w:mirrorMargins/>
  <w:proofState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620"/>
    <w:rsid w:val="0001104F"/>
    <w:rsid w:val="00031857"/>
    <w:rsid w:val="000454F3"/>
    <w:rsid w:val="00050A0A"/>
    <w:rsid w:val="00057A2E"/>
    <w:rsid w:val="00072DFB"/>
    <w:rsid w:val="00086B2C"/>
    <w:rsid w:val="00095C64"/>
    <w:rsid w:val="000C18A8"/>
    <w:rsid w:val="000E30C9"/>
    <w:rsid w:val="000E45FB"/>
    <w:rsid w:val="000F1210"/>
    <w:rsid w:val="000F3681"/>
    <w:rsid w:val="000F5764"/>
    <w:rsid w:val="000F704A"/>
    <w:rsid w:val="00103815"/>
    <w:rsid w:val="00103BE3"/>
    <w:rsid w:val="001053DF"/>
    <w:rsid w:val="00111F3E"/>
    <w:rsid w:val="00122BCF"/>
    <w:rsid w:val="0012395B"/>
    <w:rsid w:val="00133A01"/>
    <w:rsid w:val="00147048"/>
    <w:rsid w:val="00151C3F"/>
    <w:rsid w:val="00151F3C"/>
    <w:rsid w:val="001552DE"/>
    <w:rsid w:val="00166C08"/>
    <w:rsid w:val="0018437C"/>
    <w:rsid w:val="00191548"/>
    <w:rsid w:val="00197E04"/>
    <w:rsid w:val="001B0348"/>
    <w:rsid w:val="001B6E8D"/>
    <w:rsid w:val="001C1CB9"/>
    <w:rsid w:val="001D0F9E"/>
    <w:rsid w:val="001E6DFA"/>
    <w:rsid w:val="001F007E"/>
    <w:rsid w:val="001F1A9C"/>
    <w:rsid w:val="001F2349"/>
    <w:rsid w:val="00200FC1"/>
    <w:rsid w:val="002012A0"/>
    <w:rsid w:val="00201D31"/>
    <w:rsid w:val="0020275A"/>
    <w:rsid w:val="00203B5F"/>
    <w:rsid w:val="00215B76"/>
    <w:rsid w:val="0022480D"/>
    <w:rsid w:val="00226138"/>
    <w:rsid w:val="00256EF7"/>
    <w:rsid w:val="00272865"/>
    <w:rsid w:val="00275F60"/>
    <w:rsid w:val="00276C7E"/>
    <w:rsid w:val="002838DC"/>
    <w:rsid w:val="00284C91"/>
    <w:rsid w:val="002A5BB6"/>
    <w:rsid w:val="002C0469"/>
    <w:rsid w:val="002C54CE"/>
    <w:rsid w:val="002E4DA6"/>
    <w:rsid w:val="002F12D6"/>
    <w:rsid w:val="002F4475"/>
    <w:rsid w:val="00300B2B"/>
    <w:rsid w:val="0030118C"/>
    <w:rsid w:val="003134E2"/>
    <w:rsid w:val="00322C04"/>
    <w:rsid w:val="00326C2C"/>
    <w:rsid w:val="00334487"/>
    <w:rsid w:val="00351647"/>
    <w:rsid w:val="00354C56"/>
    <w:rsid w:val="00355735"/>
    <w:rsid w:val="003607BF"/>
    <w:rsid w:val="00382844"/>
    <w:rsid w:val="00385FA6"/>
    <w:rsid w:val="0038604C"/>
    <w:rsid w:val="00386CA4"/>
    <w:rsid w:val="003A455C"/>
    <w:rsid w:val="003B6A28"/>
    <w:rsid w:val="003B7005"/>
    <w:rsid w:val="003D1EDC"/>
    <w:rsid w:val="003E054E"/>
    <w:rsid w:val="003E06F7"/>
    <w:rsid w:val="00411907"/>
    <w:rsid w:val="004231D1"/>
    <w:rsid w:val="00430226"/>
    <w:rsid w:val="00442B96"/>
    <w:rsid w:val="00447B8D"/>
    <w:rsid w:val="00452158"/>
    <w:rsid w:val="0046040A"/>
    <w:rsid w:val="00462046"/>
    <w:rsid w:val="00485016"/>
    <w:rsid w:val="004A0A64"/>
    <w:rsid w:val="004A6DEB"/>
    <w:rsid w:val="004B0E1C"/>
    <w:rsid w:val="004B2F3C"/>
    <w:rsid w:val="004B7DA2"/>
    <w:rsid w:val="004C28D5"/>
    <w:rsid w:val="004C2B6B"/>
    <w:rsid w:val="004C4AED"/>
    <w:rsid w:val="004C5A79"/>
    <w:rsid w:val="004D57E5"/>
    <w:rsid w:val="004D6E41"/>
    <w:rsid w:val="004E7649"/>
    <w:rsid w:val="004E7A98"/>
    <w:rsid w:val="004F1339"/>
    <w:rsid w:val="004F5794"/>
    <w:rsid w:val="005013DF"/>
    <w:rsid w:val="0050400A"/>
    <w:rsid w:val="005064F7"/>
    <w:rsid w:val="00514704"/>
    <w:rsid w:val="00514B8C"/>
    <w:rsid w:val="00520228"/>
    <w:rsid w:val="005426A0"/>
    <w:rsid w:val="00545C85"/>
    <w:rsid w:val="0055139A"/>
    <w:rsid w:val="00590D80"/>
    <w:rsid w:val="00592406"/>
    <w:rsid w:val="005A58CD"/>
    <w:rsid w:val="005B0D46"/>
    <w:rsid w:val="005C2D4D"/>
    <w:rsid w:val="005C33BA"/>
    <w:rsid w:val="005C6676"/>
    <w:rsid w:val="005E05D2"/>
    <w:rsid w:val="005E7259"/>
    <w:rsid w:val="006204A7"/>
    <w:rsid w:val="006209C7"/>
    <w:rsid w:val="00631777"/>
    <w:rsid w:val="0063343F"/>
    <w:rsid w:val="00641271"/>
    <w:rsid w:val="00642BBC"/>
    <w:rsid w:val="00643F88"/>
    <w:rsid w:val="00650FE2"/>
    <w:rsid w:val="00652599"/>
    <w:rsid w:val="00662858"/>
    <w:rsid w:val="00666885"/>
    <w:rsid w:val="006A3BAF"/>
    <w:rsid w:val="006A4646"/>
    <w:rsid w:val="006A51EE"/>
    <w:rsid w:val="006A6F18"/>
    <w:rsid w:val="006B453F"/>
    <w:rsid w:val="006B52D9"/>
    <w:rsid w:val="006D76CD"/>
    <w:rsid w:val="006E2AE6"/>
    <w:rsid w:val="0070280F"/>
    <w:rsid w:val="007134A7"/>
    <w:rsid w:val="0071661C"/>
    <w:rsid w:val="00734BA5"/>
    <w:rsid w:val="00741C5C"/>
    <w:rsid w:val="007511BE"/>
    <w:rsid w:val="00755198"/>
    <w:rsid w:val="0075701D"/>
    <w:rsid w:val="0076214C"/>
    <w:rsid w:val="00771287"/>
    <w:rsid w:val="00771C63"/>
    <w:rsid w:val="00776620"/>
    <w:rsid w:val="00784A61"/>
    <w:rsid w:val="00792EC2"/>
    <w:rsid w:val="007B05FE"/>
    <w:rsid w:val="007C33FD"/>
    <w:rsid w:val="007C5E16"/>
    <w:rsid w:val="007C6252"/>
    <w:rsid w:val="007D0196"/>
    <w:rsid w:val="007D6CB1"/>
    <w:rsid w:val="007D6D67"/>
    <w:rsid w:val="007E13E2"/>
    <w:rsid w:val="007F0C97"/>
    <w:rsid w:val="00824ACE"/>
    <w:rsid w:val="00835ED2"/>
    <w:rsid w:val="00837144"/>
    <w:rsid w:val="00842F6B"/>
    <w:rsid w:val="00871F25"/>
    <w:rsid w:val="008917CB"/>
    <w:rsid w:val="00893804"/>
    <w:rsid w:val="0089405D"/>
    <w:rsid w:val="008A4750"/>
    <w:rsid w:val="008A79F3"/>
    <w:rsid w:val="008B70F4"/>
    <w:rsid w:val="008B789E"/>
    <w:rsid w:val="008D65C4"/>
    <w:rsid w:val="008F0231"/>
    <w:rsid w:val="008F0272"/>
    <w:rsid w:val="008F0F94"/>
    <w:rsid w:val="008F6537"/>
    <w:rsid w:val="00902DA8"/>
    <w:rsid w:val="00921A66"/>
    <w:rsid w:val="0092768A"/>
    <w:rsid w:val="00944270"/>
    <w:rsid w:val="00970DE3"/>
    <w:rsid w:val="0097217C"/>
    <w:rsid w:val="009859A9"/>
    <w:rsid w:val="00986277"/>
    <w:rsid w:val="00995EA9"/>
    <w:rsid w:val="009A4D84"/>
    <w:rsid w:val="009B411D"/>
    <w:rsid w:val="009B7C78"/>
    <w:rsid w:val="009C1F06"/>
    <w:rsid w:val="009D3123"/>
    <w:rsid w:val="009E009A"/>
    <w:rsid w:val="009E1599"/>
    <w:rsid w:val="009F2F71"/>
    <w:rsid w:val="00A01C01"/>
    <w:rsid w:val="00A05CA9"/>
    <w:rsid w:val="00A17A81"/>
    <w:rsid w:val="00A17C18"/>
    <w:rsid w:val="00A23141"/>
    <w:rsid w:val="00A27D1B"/>
    <w:rsid w:val="00A33A2B"/>
    <w:rsid w:val="00A4366B"/>
    <w:rsid w:val="00A479B2"/>
    <w:rsid w:val="00A66517"/>
    <w:rsid w:val="00A67B14"/>
    <w:rsid w:val="00A7000C"/>
    <w:rsid w:val="00A84CB6"/>
    <w:rsid w:val="00A87A7C"/>
    <w:rsid w:val="00A90366"/>
    <w:rsid w:val="00A969C2"/>
    <w:rsid w:val="00AA1BD6"/>
    <w:rsid w:val="00AA4653"/>
    <w:rsid w:val="00AA4A6C"/>
    <w:rsid w:val="00AA4F00"/>
    <w:rsid w:val="00AB0237"/>
    <w:rsid w:val="00AB3E80"/>
    <w:rsid w:val="00AC7A98"/>
    <w:rsid w:val="00AD5C8E"/>
    <w:rsid w:val="00AF039E"/>
    <w:rsid w:val="00AF5AA1"/>
    <w:rsid w:val="00AF646C"/>
    <w:rsid w:val="00AF704D"/>
    <w:rsid w:val="00B04E1E"/>
    <w:rsid w:val="00B16D08"/>
    <w:rsid w:val="00B1760B"/>
    <w:rsid w:val="00B2456D"/>
    <w:rsid w:val="00B51D17"/>
    <w:rsid w:val="00B56A37"/>
    <w:rsid w:val="00B658A4"/>
    <w:rsid w:val="00B66E6D"/>
    <w:rsid w:val="00B7427A"/>
    <w:rsid w:val="00B745D9"/>
    <w:rsid w:val="00B74B77"/>
    <w:rsid w:val="00B779EE"/>
    <w:rsid w:val="00B9662F"/>
    <w:rsid w:val="00BA4E46"/>
    <w:rsid w:val="00BA7A93"/>
    <w:rsid w:val="00BB6E58"/>
    <w:rsid w:val="00BC4579"/>
    <w:rsid w:val="00BC66B1"/>
    <w:rsid w:val="00BC789C"/>
    <w:rsid w:val="00BD121D"/>
    <w:rsid w:val="00BF27EE"/>
    <w:rsid w:val="00BF4BD9"/>
    <w:rsid w:val="00C03D86"/>
    <w:rsid w:val="00C05DF4"/>
    <w:rsid w:val="00C10762"/>
    <w:rsid w:val="00C3125C"/>
    <w:rsid w:val="00C31F0E"/>
    <w:rsid w:val="00C367CD"/>
    <w:rsid w:val="00C425A4"/>
    <w:rsid w:val="00C539B6"/>
    <w:rsid w:val="00C7269B"/>
    <w:rsid w:val="00C72953"/>
    <w:rsid w:val="00C765A7"/>
    <w:rsid w:val="00C8349C"/>
    <w:rsid w:val="00CA497D"/>
    <w:rsid w:val="00CA578A"/>
    <w:rsid w:val="00CA7EEB"/>
    <w:rsid w:val="00CB6029"/>
    <w:rsid w:val="00CC3160"/>
    <w:rsid w:val="00CD52CE"/>
    <w:rsid w:val="00CE7773"/>
    <w:rsid w:val="00CF26D8"/>
    <w:rsid w:val="00CF7827"/>
    <w:rsid w:val="00D0490C"/>
    <w:rsid w:val="00D0788C"/>
    <w:rsid w:val="00D20540"/>
    <w:rsid w:val="00D218D6"/>
    <w:rsid w:val="00D228C0"/>
    <w:rsid w:val="00D24678"/>
    <w:rsid w:val="00D5137F"/>
    <w:rsid w:val="00D517D5"/>
    <w:rsid w:val="00D5356A"/>
    <w:rsid w:val="00D561A9"/>
    <w:rsid w:val="00D57F5D"/>
    <w:rsid w:val="00D62CB5"/>
    <w:rsid w:val="00D82170"/>
    <w:rsid w:val="00D8407C"/>
    <w:rsid w:val="00D85C87"/>
    <w:rsid w:val="00D93CB6"/>
    <w:rsid w:val="00DA32FD"/>
    <w:rsid w:val="00DA58AE"/>
    <w:rsid w:val="00DB0931"/>
    <w:rsid w:val="00DB5E5C"/>
    <w:rsid w:val="00DD40EB"/>
    <w:rsid w:val="00DD709E"/>
    <w:rsid w:val="00DE2487"/>
    <w:rsid w:val="00DE60C0"/>
    <w:rsid w:val="00DE7098"/>
    <w:rsid w:val="00DF25EE"/>
    <w:rsid w:val="00DF4CA2"/>
    <w:rsid w:val="00DF6897"/>
    <w:rsid w:val="00E03865"/>
    <w:rsid w:val="00E25498"/>
    <w:rsid w:val="00E35DE0"/>
    <w:rsid w:val="00E37CA0"/>
    <w:rsid w:val="00E54913"/>
    <w:rsid w:val="00E56972"/>
    <w:rsid w:val="00E709AD"/>
    <w:rsid w:val="00E73E39"/>
    <w:rsid w:val="00E82392"/>
    <w:rsid w:val="00E850E8"/>
    <w:rsid w:val="00E86C09"/>
    <w:rsid w:val="00EA1631"/>
    <w:rsid w:val="00EA7192"/>
    <w:rsid w:val="00EB15EA"/>
    <w:rsid w:val="00EC0508"/>
    <w:rsid w:val="00EC61DB"/>
    <w:rsid w:val="00ED47F0"/>
    <w:rsid w:val="00ED6403"/>
    <w:rsid w:val="00EE0CDB"/>
    <w:rsid w:val="00EE1C2A"/>
    <w:rsid w:val="00EE220B"/>
    <w:rsid w:val="00F04453"/>
    <w:rsid w:val="00F0746A"/>
    <w:rsid w:val="00F152E9"/>
    <w:rsid w:val="00F307ED"/>
    <w:rsid w:val="00F358FB"/>
    <w:rsid w:val="00F459F7"/>
    <w:rsid w:val="00F54200"/>
    <w:rsid w:val="00F5491C"/>
    <w:rsid w:val="00F579F5"/>
    <w:rsid w:val="00F627A0"/>
    <w:rsid w:val="00F62A38"/>
    <w:rsid w:val="00F6376E"/>
    <w:rsid w:val="00F64890"/>
    <w:rsid w:val="00F74806"/>
    <w:rsid w:val="00F811CB"/>
    <w:rsid w:val="00FB472B"/>
    <w:rsid w:val="00FB7B11"/>
    <w:rsid w:val="00FC3CBF"/>
    <w:rsid w:val="00FC5E54"/>
    <w:rsid w:val="00FC6BB1"/>
    <w:rsid w:val="00FD18C0"/>
    <w:rsid w:val="00FD33C3"/>
    <w:rsid w:val="00FE6335"/>
    <w:rsid w:val="00FE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0424B"/>
  <w15:chartTrackingRefBased/>
  <w15:docId w15:val="{D7782157-C7A8-40CF-B985-26083BE24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6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6620"/>
    <w:pPr>
      <w:ind w:left="720"/>
      <w:contextualSpacing/>
    </w:pPr>
  </w:style>
  <w:style w:type="paragraph" w:styleId="NoSpacing">
    <w:name w:val="No Spacing"/>
    <w:uiPriority w:val="1"/>
    <w:qFormat/>
    <w:rsid w:val="00E709AD"/>
    <w:pPr>
      <w:spacing w:after="0" w:line="240" w:lineRule="auto"/>
      <w:jc w:val="center"/>
    </w:pPr>
    <w:rPr>
      <w:rFonts w:ascii="Calibri" w:eastAsia="Calibri" w:hAnsi="Calibri" w:cs="Cordia New"/>
    </w:rPr>
  </w:style>
  <w:style w:type="paragraph" w:styleId="NormalWeb">
    <w:name w:val="Normal (Web)"/>
    <w:basedOn w:val="Normal"/>
    <w:uiPriority w:val="99"/>
    <w:unhideWhenUsed/>
    <w:rsid w:val="00D8407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Emphasis">
    <w:name w:val="Emphasis"/>
    <w:basedOn w:val="DefaultParagraphFont"/>
    <w:uiPriority w:val="20"/>
    <w:qFormat/>
    <w:rsid w:val="00D840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A49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97D"/>
  </w:style>
  <w:style w:type="paragraph" w:styleId="Footer">
    <w:name w:val="footer"/>
    <w:basedOn w:val="Normal"/>
    <w:link w:val="FooterChar"/>
    <w:uiPriority w:val="99"/>
    <w:unhideWhenUsed/>
    <w:rsid w:val="00CA49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97D"/>
  </w:style>
  <w:style w:type="character" w:styleId="Hyperlink">
    <w:name w:val="Hyperlink"/>
    <w:basedOn w:val="DefaultParagraphFont"/>
    <w:uiPriority w:val="99"/>
    <w:unhideWhenUsed/>
    <w:rsid w:val="00EE1C2A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EE1C2A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34B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2.vs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Visio_Drawing15.vsdx"/><Relationship Id="rId21" Type="http://schemas.openxmlformats.org/officeDocument/2006/relationships/package" Target="embeddings/Microsoft_Visio_Drawing6.vsdx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Visio_Drawing10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1.vs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Visio_Drawing14.vsdx"/><Relationship Id="rId40" Type="http://schemas.openxmlformats.org/officeDocument/2006/relationships/image" Target="media/image17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Drawing3.vsdx"/><Relationship Id="rId23" Type="http://schemas.openxmlformats.org/officeDocument/2006/relationships/package" Target="embeddings/Microsoft_Visio_Drawing7.vs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Visio_Drawing5.vsdx"/><Relationship Id="rId31" Type="http://schemas.openxmlformats.org/officeDocument/2006/relationships/package" Target="embeddings/Microsoft_Visio_Drawing11.vsdx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Visio_Drawing9.vsdx"/><Relationship Id="rId30" Type="http://schemas.openxmlformats.org/officeDocument/2006/relationships/image" Target="media/image12.emf"/><Relationship Id="rId35" Type="http://schemas.openxmlformats.org/officeDocument/2006/relationships/package" Target="embeddings/Microsoft_Visio_Drawing13.vsdx"/><Relationship Id="rId43" Type="http://schemas.openxmlformats.org/officeDocument/2006/relationships/header" Target="header2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Visio_Drawing4.vsdx"/><Relationship Id="rId25" Type="http://schemas.openxmlformats.org/officeDocument/2006/relationships/package" Target="embeddings/Microsoft_Visio_Drawing8.vsdx"/><Relationship Id="rId33" Type="http://schemas.openxmlformats.org/officeDocument/2006/relationships/package" Target="embeddings/Microsoft_Visio_Drawing12.vsdx"/><Relationship Id="rId38" Type="http://schemas.openxmlformats.org/officeDocument/2006/relationships/image" Target="media/image16.emf"/><Relationship Id="rId20" Type="http://schemas.openxmlformats.org/officeDocument/2006/relationships/image" Target="media/image7.emf"/><Relationship Id="rId41" Type="http://schemas.openxmlformats.org/officeDocument/2006/relationships/package" Target="embeddings/Microsoft_Visio_Drawing16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25930-AD88-4EEB-9B00-186A7B304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23</Pages>
  <Words>5978</Words>
  <Characters>34079</Characters>
  <Application>Microsoft Office Word</Application>
  <DocSecurity>0</DocSecurity>
  <Lines>283</Lines>
  <Paragraphs>79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jiravut doungin</dc:creator>
  <cp:keywords/>
  <dc:description/>
  <cp:lastModifiedBy>PC</cp:lastModifiedBy>
  <cp:revision>29</cp:revision>
  <cp:lastPrinted>2023-01-26T08:03:00Z</cp:lastPrinted>
  <dcterms:created xsi:type="dcterms:W3CDTF">2024-02-19T00:44:00Z</dcterms:created>
  <dcterms:modified xsi:type="dcterms:W3CDTF">2024-03-11T02:29:00Z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e7caf6852cef6299831902bb44abde4b8ecd0a1c05fca04887bae9d4b1ac0249</vt:lpwstr>
  </property>
</Properties>
</file>