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3AF1">
      <w:pPr>
        <w:jc w:val="right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เอกสารหมายเลข มคอ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>.</w:t>
      </w:r>
      <w:r>
        <w:rPr>
          <w:rFonts w:asciiTheme="minorBidi" w:hAnsiTheme="minorBidi" w:cstheme="minorBidi"/>
          <w:b/>
          <w:bCs/>
          <w:sz w:val="32"/>
          <w:szCs w:val="32"/>
          <w:lang w:bidi="th-TH"/>
        </w:rPr>
        <w:t>5</w:t>
      </w:r>
    </w:p>
    <w:p w14:paraId="310CE6B0">
      <w:pPr>
        <w:jc w:val="right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37F9499">
      <w:pPr>
        <w:ind w:left="2160" w:firstLine="720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การรายงานผลการดำเนินการของรายวิชา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09878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B97D">
            <w:pPr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ชื่อสถาบันอุดมศึกษา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มหาวิทยาลัยราชภัฏสวนสุนันทา</w:t>
            </w:r>
          </w:p>
        </w:tc>
      </w:tr>
      <w:tr w14:paraId="600AD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AA833">
            <w:pPr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วิทยาเขต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คณะ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/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ภาควิชา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ab/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คณะมนุษยศาสตร์และสังคมศาสตร์</w:t>
            </w:r>
          </w:p>
        </w:tc>
      </w:tr>
    </w:tbl>
    <w:p w14:paraId="4451708E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AE62070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57CD587F">
      <w:pPr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ข้อมูลโดยทั่วไป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535E1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117B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1.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รหัสและชื่อรายวิชา</w:t>
            </w:r>
          </w:p>
          <w:p w14:paraId="6653D182">
            <w:pPr>
              <w:ind w:firstLine="360"/>
              <w:rPr>
                <w:rFonts w:asciiTheme="minorBidi" w:hAnsiTheme="minorBidi" w:cstheme="minorBidi"/>
                <w:sz w:val="32"/>
                <w:szCs w:val="32"/>
                <w:rtl/>
                <w:cs/>
                <w:lang w:val="en-US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S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/>
              </w:rPr>
              <w:t>O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M 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/>
              </w:rPr>
              <w:t>33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0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  <w:t>2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ธรรมาภิบาลในองค์กรภาครัฐและเอกชน</w:t>
            </w:r>
          </w:p>
        </w:tc>
      </w:tr>
      <w:tr w14:paraId="3AEC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9C3B2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รายวิชาที่ต้องเรียนก่อนรายวิชานี้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4FC2EC91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</w:tr>
      <w:tr w14:paraId="18B2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6F93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3.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อาจารย์ผู้รับผิดชอบ อาจารย์ผู้สอนและกลุ่มเรียน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Section)</w:t>
            </w:r>
          </w:p>
          <w:p w14:paraId="33919949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อาจารย์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th-TH" w:bidi="th-TH"/>
              </w:rPr>
              <w:t>ดร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สุวิทย์ คงสงค์ </w:t>
            </w:r>
          </w:p>
        </w:tc>
      </w:tr>
      <w:tr w14:paraId="674C5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71674">
            <w:pPr>
              <w:pStyle w:val="5"/>
              <w:tabs>
                <w:tab w:val="left" w:pos="720"/>
              </w:tabs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ภาคการศึกษา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ปีการศึกษาที่เปิดสอนรายวิชา </w:t>
            </w:r>
          </w:p>
          <w:p w14:paraId="1844DEC5">
            <w:pPr>
              <w:ind w:firstLine="360"/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ภาคเรียนที่ </w:t>
            </w:r>
            <w:r>
              <w:rPr>
                <w:rFonts w:hint="default" w:asciiTheme="minorBidi" w:hAnsiTheme="minorBidi" w:cstheme="minorBidi"/>
                <w:sz w:val="32"/>
                <w:szCs w:val="32"/>
                <w:cs w:val="0"/>
                <w:lang w:val="en-US" w:bidi="th-TH"/>
              </w:rPr>
              <w:t>1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/2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56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  <w:t>7</w:t>
            </w:r>
            <w:bookmarkStart w:id="0" w:name="_GoBack"/>
            <w:bookmarkEnd w:id="0"/>
          </w:p>
        </w:tc>
      </w:tr>
      <w:tr w14:paraId="5648D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FE43B">
            <w:pPr>
              <w:ind w:left="360" w:hanging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สถานที่เรียน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คณะมนุษยศาสตร์และสังคมศาสตร์  มหาวิทยาลัยราชภัฏสวนสุนันทา</w:t>
            </w:r>
          </w:p>
          <w:p w14:paraId="57477ACC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                   </w:t>
            </w:r>
          </w:p>
        </w:tc>
      </w:tr>
    </w:tbl>
    <w:p w14:paraId="567ACF7E">
      <w:pPr>
        <w:pStyle w:val="2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7AD6C8F3">
      <w:pPr>
        <w:pStyle w:val="2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2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การจัดการเรียนการสอนที่เปรียบเทียบกับแผนการสอน</w:t>
      </w:r>
    </w:p>
    <w:p w14:paraId="061A79B0">
      <w:pPr>
        <w:ind w:hanging="540"/>
        <w:rPr>
          <w:rFonts w:asciiTheme="minorBidi" w:hAnsiTheme="minorBidi" w:cstheme="minorBidi"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รายงานชั่วโมงการสอนจริงเทียบกับแผนการสอน</w:t>
      </w:r>
    </w:p>
    <w:tbl>
      <w:tblPr>
        <w:tblStyle w:val="4"/>
        <w:tblW w:w="10038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1"/>
        <w:gridCol w:w="992"/>
        <w:gridCol w:w="993"/>
        <w:gridCol w:w="3402"/>
      </w:tblGrid>
      <w:tr w14:paraId="2D3B8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tblHeader/>
        </w:trPr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F9D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  <w:p w14:paraId="3CB736D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หัวข้อ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2C62F">
            <w:pPr>
              <w:pStyle w:val="2"/>
              <w:spacing w:before="0" w:after="0"/>
              <w:ind w:right="-54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แผนการสอน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45C2A">
            <w:pPr>
              <w:pStyle w:val="2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ชม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ที่ได้สอนจริง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9DAF6">
            <w:pPr>
              <w:pStyle w:val="2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ระบุสาเหตุที่การสอนจริงต่างจากแผน การสอนหากมีความแตกต่างเกิน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  <w:t>25%</w:t>
            </w:r>
          </w:p>
        </w:tc>
      </w:tr>
      <w:tr w14:paraId="2AA9F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45778">
            <w:pPr>
              <w:pStyle w:val="2"/>
              <w:spacing w:before="0" w:after="0"/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ขอบเขตและเนื้อหาของวิชา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ธรรมาภิบาลในองค์กรภาครัฐและเอกชน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course outline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)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และมอบหมายงาน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6DEF4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7112E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0450C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</w:p>
        </w:tc>
      </w:tr>
      <w:tr w14:paraId="45B25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4AF43">
            <w:pPr>
              <w:pStyle w:val="10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บทที่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1</w:t>
            </w:r>
          </w:p>
          <w:p w14:paraId="51C72788">
            <w:pPr>
              <w:pStyle w:val="10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>–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ธรรมาภิบาล ความรับผิดชอบต่อสังคม</w:t>
            </w:r>
          </w:p>
          <w:p w14:paraId="34D77D29">
            <w:pPr>
              <w:pStyle w:val="10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H SarabunPSK" w:hAnsi="TH SarabunPSK" w:cs="TH SarabunPSK"/>
                <w:color w:val="000000"/>
                <w:sz w:val="28"/>
                <w:szCs w:val="28"/>
                <w:rtl/>
                <w:cs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</w:rPr>
              <w:t xml:space="preserve">  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เนื้อหาภาพรวมเกี่ยวกับธรรมมาภิบาล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BF40E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015BD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C6E3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357C7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61EC9">
            <w:pPr>
              <w:spacing w:before="100" w:beforeAutospacing="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บทที่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2 </w:t>
            </w:r>
          </w:p>
          <w:p w14:paraId="4BBB0A25">
            <w:pPr>
              <w:pStyle w:val="10"/>
              <w:numPr>
                <w:ilvl w:val="0"/>
                <w:numId w:val="1"/>
              </w:numPr>
              <w:spacing w:after="100" w:afterAutospacing="1"/>
              <w:jc w:val="thaiDistribute"/>
              <w:rPr>
                <w:rFonts w:ascii="TH SarabunPSK" w:hAnsi="TH SarabunPSK" w:cs="TH SarabunPSK"/>
                <w:color w:val="000000"/>
                <w:sz w:val="28"/>
                <w:szCs w:val="28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นักคิดที่สำคัญเกี่ยวกับธรรมา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ภิ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บาล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และผลประโยชน์ทับ 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ภาคีภิบาล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97303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4BDD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F7BB9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2EB4F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FBFFB">
            <w:pP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บทที่</w:t>
            </w:r>
            <w:r>
              <w:rPr>
                <w:rFonts w:asciiTheme="minorBidi" w:hAnsiTheme="minorBidi" w:cstheme="minorBidi"/>
                <w:color w:val="000000"/>
                <w:sz w:val="32"/>
                <w:szCs w:val="32"/>
                <w:lang w:bidi="th-TH"/>
              </w:rPr>
              <w:t>3</w:t>
            </w:r>
          </w:p>
          <w:p w14:paraId="3BB5947C">
            <w:pP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แนวคิด ทฤษฎี เกี่ยวกับธรรมมาภิบาล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9BE6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15CBCE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AB676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7DF2D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E7923">
            <w:pP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บทที่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4 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ความสำนึกรับผิดชอบ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64D6A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08524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6324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337E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0F5A4">
            <w:pPr>
              <w:rPr>
                <w:rFonts w:asciiTheme="minorBidi" w:hAnsiTheme="minorBidi" w:cstheme="minorBidi"/>
                <w:sz w:val="32"/>
                <w:szCs w:val="32"/>
                <w:lang w:val="en-US"/>
              </w:rPr>
            </w:pP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บทที่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5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ความโปร่งใสและการเปิดเผยข้อมูล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8AE1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F835F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E0448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7A8E5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8EE66">
            <w:pPr>
              <w:rPr>
                <w:rFonts w:asciiTheme="minorBidi" w:hAnsiTheme="minorBidi" w:cstheme="minorBidi"/>
                <w:sz w:val="32"/>
                <w:szCs w:val="32"/>
                <w:lang w:val="en-US"/>
              </w:rPr>
            </w:pP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บทที่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6 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การมีส่วนร่วมสาธารณะ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F1D53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8EF6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24C23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64EE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FB0FB">
            <w:pPr>
              <w:rPr>
                <w:rFonts w:asciiTheme="minorBidi" w:hAnsiTheme="minorBidi" w:cstheme="minorBidi"/>
                <w:sz w:val="32"/>
                <w:szCs w:val="32"/>
                <w:lang w:val="en-US"/>
              </w:rPr>
            </w:pP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บทที่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</w:rPr>
              <w:t xml:space="preserve">7 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หลักนิติรัฐ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นืติธรรม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36A45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3878FA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F3349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06543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5784">
            <w:pPr>
              <w:rPr>
                <w:rFonts w:asciiTheme="minorBidi" w:hAnsiTheme="minorBidi" w:cstheme="minorBidi"/>
                <w:sz w:val="32"/>
                <w:szCs w:val="32"/>
                <w:lang w:val="en-US"/>
              </w:rPr>
            </w:pP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 xml:space="preserve">บทที่ </w:t>
            </w:r>
            <w:r>
              <w:rPr>
                <w:rFonts w:ascii="TH SarabunPSK" w:hAnsi="TH SarabunPSK" w:cs="TH SarabunPSK"/>
                <w:color w:val="000000"/>
                <w:sz w:val="28"/>
                <w:szCs w:val="28"/>
                <w:lang w:bidi="th-TH"/>
              </w:rPr>
              <w:t xml:space="preserve">8 </w:t>
            </w:r>
            <w:r>
              <w:rPr>
                <w:rFonts w:hint="cs" w:ascii="TH SarabunPSK" w:hAnsi="TH SarabunPSK" w:cs="TH SarabunPSK"/>
                <w:color w:val="000000"/>
                <w:sz w:val="28"/>
                <w:szCs w:val="28"/>
                <w:cs/>
                <w:lang w:val="th-TH" w:bidi="th-TH"/>
              </w:rPr>
              <w:t>ธรรมาภิบาล การถ่วงดุลอำนาจ ประชาธิปไตย และการพัฒนา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EB332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80CF55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225B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  <w:tr w14:paraId="4F6B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723F3">
            <w:pP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  <w:cs/>
                <w:lang w:val="th-TH" w:bidi="th-TH"/>
              </w:rPr>
              <w:t>สรุปบทเรียนที่ผ่านมา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843A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AAD19">
            <w:pPr>
              <w:pStyle w:val="2"/>
              <w:spacing w:before="0" w:after="0"/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0279F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</w:p>
        </w:tc>
      </w:tr>
    </w:tbl>
    <w:p w14:paraId="2FB28572">
      <w:pPr>
        <w:rPr>
          <w:rFonts w:asciiTheme="minorBidi" w:hAnsiTheme="minorBidi" w:cstheme="minorBidi"/>
          <w:sz w:val="32"/>
          <w:szCs w:val="32"/>
          <w:lang w:bidi="th-TH"/>
        </w:rPr>
      </w:pPr>
    </w:p>
    <w:p w14:paraId="645CF560">
      <w:pPr>
        <w:pStyle w:val="2"/>
        <w:spacing w:before="0" w:after="0"/>
        <w:ind w:left="-426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2.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หัวข้อที่สอนไม่ครอบคลุมตามแผน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2"/>
        <w:gridCol w:w="3089"/>
        <w:gridCol w:w="3639"/>
      </w:tblGrid>
      <w:tr w14:paraId="21BF3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6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4AF4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หัวข้อที่สอนไม่ครอบคลุมตามแผน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B7A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นัยสำคัญของหัวข้อที่สอนไม่ครอบคลุมตามแผน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71AE6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แนวทางชดเชย</w:t>
            </w:r>
          </w:p>
        </w:tc>
      </w:tr>
      <w:tr w14:paraId="51EB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9796E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6BD81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138C4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</w:tr>
      <w:tr w14:paraId="18B89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5F2E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B9985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7FE9F">
            <w:pPr>
              <w:jc w:val="center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51DFDC64">
      <w:pPr>
        <w:tabs>
          <w:tab w:val="left" w:pos="900"/>
        </w:tabs>
        <w:ind w:hanging="446"/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lang w:val="en-US" w:bidi="th-TH"/>
        </w:rPr>
        <w:t xml:space="preserve">3.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3582"/>
        <w:gridCol w:w="612"/>
        <w:gridCol w:w="654"/>
        <w:gridCol w:w="3189"/>
      </w:tblGrid>
      <w:tr w14:paraId="2BB26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tblHeader/>
        </w:trPr>
        <w:tc>
          <w:tcPr>
            <w:tcW w:w="18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1D8D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65F8C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วิธีสอนที่ระบุในรายละเอียดรายวิชา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F4285">
            <w:pPr>
              <w:ind w:left="-45" w:right="-75"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ประสิทธิผล</w:t>
            </w:r>
          </w:p>
        </w:tc>
        <w:tc>
          <w:tcPr>
            <w:tcW w:w="31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A12D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ปัญหาของการใช้วิธีสอน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 xml:space="preserve">)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พร้อมข้อเสนอแนะในการแก้ไข</w:t>
            </w:r>
          </w:p>
        </w:tc>
      </w:tr>
      <w:tr w14:paraId="03C3F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tblHeader/>
        </w:trPr>
        <w:tc>
          <w:tcPr>
            <w:tcW w:w="9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B094F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0047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7CE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มี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98646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ไม่มี</w:t>
            </w:r>
          </w:p>
        </w:tc>
        <w:tc>
          <w:tcPr>
            <w:tcW w:w="31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0D298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</w:tr>
      <w:tr w14:paraId="5F9A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0CD86">
            <w:pPr>
              <w:ind w:right="-54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คุณธรรม จริยธรรม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8F6F4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-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บรรยายพร้อมยกตัวอย่างประเด็น</w:t>
            </w:r>
          </w:p>
          <w:p w14:paraId="68CBA395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คุณธรรม</w:t>
            </w:r>
          </w:p>
          <w:p w14:paraId="59EA159B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-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จริยธรรมของระบบสังคม  </w:t>
            </w:r>
          </w:p>
          <w:p w14:paraId="5008FEDF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เศรษฐกิจและการเมืองไทย</w:t>
            </w:r>
          </w:p>
          <w:p w14:paraId="1444A476">
            <w:pPr>
              <w:ind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-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อภิปรายกลุ่มและกำหนดบทบาท</w:t>
            </w:r>
          </w:p>
          <w:p w14:paraId="5D81CBD8">
            <w:pPr>
              <w:ind w:left="182" w:right="-81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สมมติ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0D4F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B1ED0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1DBE7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การติดตามประเมินผลรายบุคคลทำได้ยาก การอภิปรายกลุ่มนักศึกษา แสดงความคิดเห็นน้อย เนื่องจากนักศึกษาขาดการเตรียมการ</w:t>
            </w:r>
          </w:p>
        </w:tc>
      </w:tr>
      <w:tr w14:paraId="3E1EE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BA096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ความรู้</w:t>
            </w:r>
          </w:p>
          <w:p w14:paraId="101B152A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  <w:p w14:paraId="4E08B7D5">
            <w:pPr>
              <w:rPr>
                <w:rFonts w:asciiTheme="minorBidi" w:hAnsiTheme="minorBidi" w:cstheme="minorBidi"/>
                <w:bCs/>
                <w:sz w:val="32"/>
                <w:szCs w:val="32"/>
              </w:rPr>
            </w:pP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A3F0D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-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บรรยาย อภิปราย การทำงานกลุ่ม </w:t>
            </w:r>
          </w:p>
          <w:p w14:paraId="48B617F0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การนำเสนอ รายงาน และการวิเคราะห์กรณีศึกษา และมอบหมายให้ค้นคว้าหาข้อมูล ที่เกี่ยวข้อง โดยนำมาสรุปและเสนอการศึกษา โดยใช้ปัญหา และโครงงาน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Problem – based learning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ที่เน้นผู้เรียน เป็นศูนย์กลาง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07B51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9F78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2EC5F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</w:tr>
      <w:tr w14:paraId="1035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F6A9F">
            <w:pPr>
              <w:pStyle w:val="6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ทักษะทางปัญญา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BA89E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อภิปรายกลุ่ม</w:t>
            </w:r>
          </w:p>
          <w:p w14:paraId="0C05A98F">
            <w:pPr>
              <w:pStyle w:val="10"/>
              <w:numPr>
                <w:ilvl w:val="0"/>
                <w:numId w:val="2"/>
              </w:numPr>
              <w:ind w:left="129" w:right="-81" w:hanging="129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ฝึกการคิดอย่างเป็นระบบไตร่ตรองให้แยบคายในประเด็นของระบบสังคมเศรษฐกิจและการเมืองไทย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5F230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  <w:p w14:paraId="5A46D190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812CC">
            <w:pP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5A521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</w:p>
        </w:tc>
      </w:tr>
      <w:tr w14:paraId="45653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</w:trPr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2E43E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ทักษะ การวิเคราะห์เชิงตัวเลข การสื่อสาร และการใช้เทคโนโลยี สารสนเทศ </w:t>
            </w:r>
          </w:p>
        </w:tc>
        <w:tc>
          <w:tcPr>
            <w:tcW w:w="3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B47E5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จัดกิจกรรมกลุ่มในการวิเคราะห์กรณีศึกษา</w:t>
            </w:r>
          </w:p>
          <w:p w14:paraId="4AAF0530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มอบหมายรายงานกลุ่มและรายงานบุคคล</w:t>
            </w:r>
          </w:p>
          <w:p w14:paraId="1BA9EDD4">
            <w:pPr>
              <w:numPr>
                <w:ilvl w:val="0"/>
                <w:numId w:val="2"/>
              </w:numPr>
              <w:ind w:left="129" w:hanging="129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การนำเสนอ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BF571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</w:tc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0269D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</w:p>
        </w:tc>
        <w:tc>
          <w:tcPr>
            <w:tcW w:w="3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077B6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หากจำนวนนักศึกษาในกลุ่มมากเกินไปอาจเกิดการไม่กระจายการทำงาน ทำให้มีการเลื่อมล้ำในการทำงานและสร้างความไม่พอใจกับนักศึกษาในกลุ่ม อาจทำให้ความสัมพันธ์ไม่ดีนัก และบางอย่างตกอยู่ในเพื่อนบางคนเท่านั้นต้องทำข้อตกลงกันไว้ถึงความรับผิดชอบของแต่ละคนในแต่ละหัวข้อ</w:t>
            </w:r>
          </w:p>
        </w:tc>
      </w:tr>
      <w:tr w14:paraId="7221D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3B3C2">
            <w:pPr>
              <w:pStyle w:val="5"/>
              <w:tabs>
                <w:tab w:val="left" w:pos="720"/>
              </w:tabs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iCs/>
                <w:sz w:val="32"/>
                <w:szCs w:val="32"/>
              </w:rPr>
              <w:t xml:space="preserve">4.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ข้อเสนอการดำเนินการเพื่อปรับปรุงวิธีสอน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  <w:br w:type="textWrapping"/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en-US" w:bidi="th-TH"/>
              </w:rPr>
              <w:t xml:space="preserve">       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คณะฯ อาจต้องมีการลงทุนในการจัดเตรียมสื่อ และอุปกรณ์ โดยเฉพาะคอมพิวเตอร์ ในการเรียนการสอนให้ทันสมัย และเพียงพอต่อนักศึกษา ตลอดจน ตำรา และวีดีโอ ประกอบการเรียน เพื่อให้นักศึกษา เกิดความรู้ทักษะ และนำไปประยุกต์ใช้ได้ ในการปฏิบัติงานจริง </w:t>
            </w:r>
          </w:p>
        </w:tc>
      </w:tr>
    </w:tbl>
    <w:p w14:paraId="6C2981A7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21B96BD8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00D3940D">
      <w:pPr>
        <w:rPr>
          <w:rFonts w:asciiTheme="minorBidi" w:hAnsiTheme="minorBidi" w:cstheme="minorBidi"/>
          <w:sz w:val="32"/>
          <w:szCs w:val="32"/>
          <w:lang w:bidi="th-TH"/>
        </w:rPr>
      </w:pPr>
    </w:p>
    <w:p w14:paraId="56E6A7F7">
      <w:pPr>
        <w:rPr>
          <w:rFonts w:asciiTheme="minorBidi" w:hAnsiTheme="minorBidi" w:cstheme="minorBidi"/>
          <w:sz w:val="32"/>
          <w:szCs w:val="32"/>
          <w:lang w:bidi="th-TH"/>
        </w:rPr>
      </w:pPr>
    </w:p>
    <w:p w14:paraId="2FBB82A0">
      <w:pPr>
        <w:pStyle w:val="2"/>
        <w:spacing w:before="0" w:after="0"/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3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สรุปผลการจัดการเรียนการสอนของรายวิชา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1"/>
        <w:gridCol w:w="19"/>
        <w:gridCol w:w="5400"/>
      </w:tblGrid>
      <w:tr w14:paraId="453B3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69AEA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1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จำนวนนักศึกษาที่ลงทะเบียนเรียน                        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</w:t>
            </w:r>
            <w:r>
              <w:rPr>
                <w:rFonts w:hint="default" w:asciiTheme="minorBidi" w:hAnsiTheme="minorBidi" w:cstheme="minorBidi"/>
                <w:sz w:val="32"/>
                <w:szCs w:val="32"/>
                <w:cs w:val="0"/>
                <w:lang w:val="en-US" w:bidi="th-TH"/>
              </w:rPr>
              <w:t>49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  <w:p w14:paraId="3EC0F220">
            <w:pPr>
              <w:numPr>
                <w:ilvl w:val="0"/>
                <w:numId w:val="3"/>
              </w:numPr>
              <w:tabs>
                <w:tab w:val="left" w:pos="180"/>
              </w:tabs>
              <w:ind w:hanging="720"/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จำนวนนักศึกษาที่คงอยู่เมื่อสิ้นสุดภาคการศึกษา</w:t>
            </w:r>
            <w:r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     </w:t>
            </w:r>
            <w: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  <w:t xml:space="preserve">       </w:t>
            </w:r>
            <w:r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  <w:t>49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  <w:p w14:paraId="7DB2957D">
            <w:pPr>
              <w:numPr>
                <w:ilvl w:val="0"/>
                <w:numId w:val="3"/>
              </w:numPr>
              <w:tabs>
                <w:tab w:val="left" w:pos="180"/>
              </w:tabs>
              <w:ind w:hanging="72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จำนวนนักศึกษาที่ถอน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 xml:space="preserve">W)                                   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-        </w:t>
            </w:r>
            <w:r>
              <w:rPr>
                <w:rFonts w:asciiTheme="minorBidi" w:hAnsiTheme="minorBidi" w:cstheme="minorBidi"/>
                <w:sz w:val="32"/>
                <w:szCs w:val="32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คน</w:t>
            </w:r>
          </w:p>
        </w:tc>
      </w:tr>
      <w:tr w14:paraId="3F9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0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76C80">
            <w:pPr>
              <w:pStyle w:val="2"/>
              <w:spacing w:before="0" w:after="0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4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การกระจายของระดับคะแนน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เกรด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tbl>
            <w:tblPr>
              <w:tblStyle w:val="4"/>
              <w:tblpPr w:leftFromText="180" w:rightFromText="180" w:bottomFromText="200" w:vertAnchor="text" w:horzAnchor="page" w:tblpX="766" w:tblpY="248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692"/>
              <w:gridCol w:w="2692"/>
              <w:gridCol w:w="2692"/>
            </w:tblGrid>
            <w:tr w14:paraId="788EB0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3341BA5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ระดับคะแนน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42FA62C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จำนวน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FC70627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b/>
                      <w:bCs/>
                      <w:sz w:val="32"/>
                      <w:szCs w:val="32"/>
                      <w:cs/>
                      <w:lang w:val="th-TH" w:bidi="th-TH"/>
                    </w:rPr>
                    <w:t>คิดเป็นร้อยละ</w:t>
                  </w:r>
                </w:p>
              </w:tc>
            </w:tr>
            <w:tr w14:paraId="1172A1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B95F52">
                  <w:pP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                  A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637804E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cs/>
                      <w:lang w:val="en-US" w:bidi="th-TH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cs w:val="0"/>
                      <w:lang w:val="en-US" w:bidi="th-TH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3C2550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6.12</w:t>
                  </w:r>
                </w:p>
              </w:tc>
            </w:tr>
            <w:tr w14:paraId="7529930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6CEA34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A-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FF93CF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  <w:t>2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6FD0CD7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4.08</w:t>
                  </w:r>
                </w:p>
              </w:tc>
            </w:tr>
            <w:tr w14:paraId="50700A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46EF541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B+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CCC98F6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81FCBB9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6.12</w:t>
                  </w:r>
                </w:p>
              </w:tc>
            </w:tr>
            <w:tr w14:paraId="579EF6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55592D2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B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E9F62F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6996A83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6.12</w:t>
                  </w:r>
                </w:p>
              </w:tc>
            </w:tr>
            <w:tr w14:paraId="0DE773A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B34A3CA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B-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A54DCF0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  <w:t>5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8680DA5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  <w:t>10</w:t>
                  </w: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.20</w:t>
                  </w:r>
                </w:p>
              </w:tc>
            </w:tr>
            <w:tr w14:paraId="30518E6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91FE5E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C+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89362CC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9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B236DE5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18.37</w:t>
                  </w:r>
                </w:p>
              </w:tc>
            </w:tr>
            <w:tr w14:paraId="059F328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C4AE266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C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5100484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6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FA28CD7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12.24</w:t>
                  </w:r>
                </w:p>
              </w:tc>
            </w:tr>
            <w:tr w14:paraId="1F7C79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553828E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C-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313EC723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5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81EB546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10.20</w:t>
                  </w:r>
                </w:p>
              </w:tc>
            </w:tr>
            <w:tr w14:paraId="606AE64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50CA084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 D+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35A30EC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4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4D6687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8.16</w:t>
                  </w:r>
                </w:p>
              </w:tc>
            </w:tr>
            <w:tr w14:paraId="371FA9D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3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16EF1B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>D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38EEB4E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3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5623A54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6.12</w:t>
                  </w:r>
                </w:p>
              </w:tc>
            </w:tr>
            <w:tr w14:paraId="0155B22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53B7A1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  <w:t xml:space="preserve"> D-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51150B00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1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DB719A3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2.04</w:t>
                  </w:r>
                </w:p>
              </w:tc>
            </w:tr>
            <w:tr w14:paraId="04FC94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F08F2C6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ไม่สมบูรณ์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i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9260067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/>
                    </w:rPr>
                    <w:t>4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23BA26D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8.16</w:t>
                  </w: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14:paraId="79ACED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017309CB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>ผ่าน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P,S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DD1137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CAB91D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14:paraId="382E32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6EE7528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ตก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U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4DF10665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hint="default" w:ascii="TH SarabunPSK" w:hAnsi="TH SarabunPSK" w:cs="TH SarabunPSK"/>
                      <w:sz w:val="32"/>
                      <w:szCs w:val="32"/>
                      <w:lang w:val="en-US" w:bidi="th-TH"/>
                    </w:rPr>
                    <w:t>1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A8BB884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  <w:lang w:val="en-US"/>
                    </w:rPr>
                    <w:t>2.04</w:t>
                  </w:r>
                </w:p>
              </w:tc>
            </w:tr>
            <w:tr w14:paraId="68CC17E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2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665666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</w:pP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th-TH" w:bidi="th-TH"/>
                    </w:rPr>
                    <w:t xml:space="preserve">ถอน 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(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lang w:val="en-US" w:bidi="th-TH"/>
                    </w:rPr>
                    <w:t>W</w:t>
                  </w:r>
                  <w:r>
                    <w:rPr>
                      <w:rFonts w:asciiTheme="minorBidi" w:hAnsiTheme="minorBidi" w:cstheme="minorBidi"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1C00478E">
                  <w:pPr>
                    <w:jc w:val="center"/>
                    <w:rPr>
                      <w:rFonts w:hint="default"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7AD963C">
                  <w:pPr>
                    <w:jc w:val="center"/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default" w:ascii="TH SarabunPSK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14:paraId="07E55D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6150ACDD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245E899E">
                  <w:pPr>
                    <w:jc w:val="center"/>
                    <w:rPr>
                      <w:rFonts w:asciiTheme="minorBidi" w:hAnsiTheme="minorBidi" w:cstheme="minorBidi"/>
                      <w:sz w:val="32"/>
                      <w:szCs w:val="32"/>
                      <w:lang w:val="en-US"/>
                    </w:rPr>
                  </w:pPr>
                </w:p>
              </w:tc>
              <w:tc>
                <w:tcPr>
                  <w:tcW w:w="26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14:paraId="7E19A3FA">
                  <w:pPr>
                    <w:jc w:val="center"/>
                    <w:rPr>
                      <w:rFonts w:ascii="Arial Narrow" w:hAnsi="Arial Narrow" w:cs="Tahom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 Narrow" w:hAnsi="Arial Narrow" w:cs="Tahoma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46EB2520">
            <w:pPr>
              <w:rPr>
                <w:rFonts w:asciiTheme="minorBidi" w:hAnsiTheme="minorBidi" w:eastAsiaTheme="minorHAnsi" w:cstheme="minorBidi"/>
                <w:sz w:val="32"/>
                <w:szCs w:val="32"/>
                <w:lang w:val="en-US" w:bidi="th-TH"/>
              </w:rPr>
            </w:pPr>
          </w:p>
        </w:tc>
      </w:tr>
      <w:tr w14:paraId="648ED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2824A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5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ปัจจัยที่ทำให้ระดับคะแนนผิดปกติ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  <w:p w14:paraId="0A6674C9">
            <w:pPr>
              <w:ind w:left="72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ไม่มี</w:t>
            </w:r>
          </w:p>
        </w:tc>
      </w:tr>
      <w:tr w14:paraId="07379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857B4">
            <w:pP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/>
              </w:rPr>
              <w:t xml:space="preserve">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14:paraId="2641857D">
            <w:pPr>
              <w:ind w:left="612" w:hanging="360"/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6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  <w:t xml:space="preserve">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ความคลาดเคลื่อนด้านกำหนดเวลาการประเมิน</w:t>
            </w:r>
          </w:p>
        </w:tc>
      </w:tr>
      <w:tr w14:paraId="22C92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9B96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FBE5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วิเคราะห์เหตุผล</w:t>
            </w:r>
          </w:p>
        </w:tc>
      </w:tr>
      <w:tr w14:paraId="193F4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2E98C">
            <w:pPr>
              <w:ind w:left="148" w:hanging="148"/>
              <w:jc w:val="thaiDistribute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ระยะเวลาที่ใช้ในแต่ละหัวข้อ  อาจมากหรือน้อย  กว่าที่กำหนดไว้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A3DB">
            <w:pPr>
              <w:numPr>
                <w:ilvl w:val="0"/>
                <w:numId w:val="4"/>
              </w:numPr>
              <w:ind w:left="185" w:hanging="142"/>
              <w:jc w:val="thaiDistribute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เนื่องจากมีการนำเสนอและอภิปรายกลุ่มที่อาจควบคุมเวลาได้ยาก</w:t>
            </w:r>
          </w:p>
        </w:tc>
      </w:tr>
      <w:tr w14:paraId="2EA7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D97E0">
            <w:pPr>
              <w:ind w:left="612" w:hanging="360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6.2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ความคลาดเคลื่อนด้านวิธีการประเมินผลการเรียนรู้</w:t>
            </w:r>
          </w:p>
        </w:tc>
      </w:tr>
      <w:tr w14:paraId="5AE4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E49E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ความคลาดเคลื่อน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D893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เหตุผล</w:t>
            </w:r>
          </w:p>
        </w:tc>
      </w:tr>
      <w:tr w14:paraId="0A8E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4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D809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การประเมินผลจากการสังเกตพฤติกรรมของนักศึกษาไม่สามารถทำได้ทุกคน</w:t>
            </w:r>
          </w:p>
        </w:tc>
        <w:tc>
          <w:tcPr>
            <w:tcW w:w="5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75ABB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เพราะโอกาสในการแสดงออกถึงความมีคุณธรรมของนักศึกษา แต่ละคนไม่เหมือนกัน</w:t>
            </w:r>
          </w:p>
        </w:tc>
      </w:tr>
      <w:tr w14:paraId="522D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4B85">
            <w:pPr>
              <w:rPr>
                <w:rFonts w:asciiTheme="minorBidi" w:hAnsiTheme="minorBidi" w:cstheme="minorBidi"/>
                <w:sz w:val="32"/>
                <w:szCs w:val="32"/>
                <w:lang w:bidi="ar-EG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การทวนสอบผลสัมฤทธิ์ของนักศึกษา </w:t>
            </w:r>
          </w:p>
        </w:tc>
      </w:tr>
      <w:tr w14:paraId="6AB2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A2029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วิธีการทวนสอบ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1121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สรุปผล</w:t>
            </w:r>
          </w:p>
        </w:tc>
      </w:tr>
      <w:tr w14:paraId="43CE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4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D0772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ประชุมกรรมการพิจารณาผลการเรียนรายวิชา</w:t>
            </w:r>
          </w:p>
        </w:tc>
        <w:tc>
          <w:tcPr>
            <w:tcW w:w="5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559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มีการเสนอปรับแนวการให้คะแนนรายงานกลุ่มให้น้อยลง </w:t>
            </w:r>
          </w:p>
        </w:tc>
      </w:tr>
    </w:tbl>
    <w:p w14:paraId="1D3E0C19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4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ปัญหาและผลกระทบต่อการดำเนินการ</w:t>
      </w:r>
    </w:p>
    <w:p w14:paraId="4A6A65BC">
      <w:pPr>
        <w:ind w:left="-374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1.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220"/>
      </w:tblGrid>
      <w:tr w14:paraId="526DF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65A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 xml:space="preserve">ปัญหาในการใช้แหล่งทรัพยากรประกอบการเรียนการสอน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E6CF0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ผลกระทบ</w:t>
            </w:r>
          </w:p>
          <w:p w14:paraId="46981BE8">
            <w:pPr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14:paraId="46E3B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581F8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ขาดสื่อและอุปกรณ์ที่ไม่เอื้อต่อการเรียนการสอน 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4767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ทำให้นักศึกษาขาดโอกาสในการเรียนรู้ที่เป็นจริง</w:t>
            </w:r>
          </w:p>
        </w:tc>
      </w:tr>
    </w:tbl>
    <w:p w14:paraId="5DE54E0A">
      <w:pP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</w:p>
    <w:p w14:paraId="50A0F64D">
      <w:pPr>
        <w:ind w:left="-333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2.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ประเด็นด้านการบริหารและองค์กร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5220"/>
      </w:tblGrid>
      <w:tr w14:paraId="197E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91F4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ปัญหาด้านการบริหารและองค์กร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1C07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ผลกระทบต่อผลการเรียนรู้ของนักศึกษา</w:t>
            </w:r>
          </w:p>
        </w:tc>
      </w:tr>
      <w:tr w14:paraId="00756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4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E77E0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ปัญหาการนำนักศึกษาไปศึกษานอกสถานที่โดย เฉพาะ งบประมาณและยานพาหนะการเดินทาง</w:t>
            </w:r>
          </w:p>
        </w:tc>
        <w:tc>
          <w:tcPr>
            <w:tcW w:w="5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092B">
            <w:pPr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ทำให้นักศึกษาไม่ได้ศึกษาจากสภาพจริง</w:t>
            </w:r>
          </w:p>
        </w:tc>
      </w:tr>
    </w:tbl>
    <w:p w14:paraId="18083678">
      <w:pPr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5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การประเมินรายวิชา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 w14:paraId="3718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FB1CD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>1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cs/>
                <w:lang w:bidi="ar-EG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ผลการประเมินรายวิชาโดยนักศึกษา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แนบเอกสาร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>)</w:t>
            </w:r>
          </w:p>
        </w:tc>
      </w:tr>
      <w:tr w14:paraId="33B3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BA33D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1.1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ข้อวิพากษ์ที่สำคัญจากผลการประเมินโดยนักศึกษา</w:t>
            </w:r>
          </w:p>
          <w:p w14:paraId="13807BAA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1.1.1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นักศึกษาประเมินความเหมาะสมในการจัดการเรียนการสอนอยู่ในระดับดี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br w:type="textWrapping"/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  1.1.2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นักศึกษามีความเห็นควรไปศึกษาดูงานนอกสถานที่</w:t>
            </w:r>
          </w:p>
        </w:tc>
      </w:tr>
      <w:tr w14:paraId="5D33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DA25A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1.2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ความเห็นของอาจารย์ผู้สอนต่อผลการประเมินตามข้อ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1.1</w:t>
            </w:r>
          </w:p>
          <w:p w14:paraId="4BF39CE2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1.2.1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แนะนำแหล่งเรียนรู้ให้กับนักศึกษา มากขึ้น</w:t>
            </w:r>
          </w:p>
          <w:p w14:paraId="780D3298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1.2.2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ปรับเนื้อหาให้กระชับ</w:t>
            </w:r>
          </w:p>
        </w:tc>
      </w:tr>
      <w:tr w14:paraId="7198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8717C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ผลการประเมินรายวิชาโดยวิธีอื่น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14:paraId="34A1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0ED53">
            <w:pPr>
              <w:ind w:left="612" w:hanging="360"/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2.1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ข้อวิพากษ์ที่สำคัญจากผลการประเมินโดยวิธีอื่น</w:t>
            </w:r>
          </w:p>
          <w:p w14:paraId="22374CBD">
            <w:pPr>
              <w:ind w:firstLine="360"/>
              <w:rPr>
                <w:rFonts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   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จากการสอบถามนักศึกษา พบว่า นักศึกษาไม่มีทักษะในการคิดวิเคราะห์ เพราะขาดการศึกษาและปฏิบัติ</w:t>
            </w:r>
          </w:p>
        </w:tc>
      </w:tr>
      <w:tr w14:paraId="5A6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C35C7">
            <w:pPr>
              <w:rPr>
                <w:rFonts w:asciiTheme="minorBidi" w:hAnsiTheme="minorBidi" w:cstheme="minorBidi"/>
                <w:bCs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 xml:space="preserve">     2.2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 xml:space="preserve">ความเห็นของอาจารย์ผู้สอนต่อผลการประเมินตามข้อ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en-US" w:bidi="th-TH"/>
              </w:rPr>
              <w:t>2.1</w:t>
            </w:r>
          </w:p>
          <w:p w14:paraId="29A598B4">
            <w:pPr>
              <w:ind w:firstLine="360"/>
              <w:rPr>
                <w:rFonts w:asciiTheme="minorBidi" w:hAnsiTheme="minorBidi" w:cstheme="minorBidi"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 xml:space="preserve">     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นักศึกษาควรมีการเสริมสร้างการคิดวิเคราะห์ได้มากกว่าเดิม</w:t>
            </w:r>
          </w:p>
        </w:tc>
      </w:tr>
    </w:tbl>
    <w:p w14:paraId="25D334C6">
      <w:pPr>
        <w:pStyle w:val="5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724D1291">
      <w:pPr>
        <w:pStyle w:val="5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515AF823">
      <w:pPr>
        <w:pStyle w:val="5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118218F6">
      <w:pPr>
        <w:pStyle w:val="5"/>
        <w:tabs>
          <w:tab w:val="left" w:pos="720"/>
        </w:tabs>
        <w:jc w:val="center"/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Theme="minorBidi" w:hAnsiTheme="minorBidi" w:cstheme="minorBidi"/>
          <w:b/>
          <w:bCs/>
          <w:sz w:val="32"/>
          <w:szCs w:val="32"/>
          <w:cs/>
          <w:lang w:bidi="th-TH"/>
        </w:rPr>
        <w:t xml:space="preserve">6 </w:t>
      </w: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แผนการปรับปรุง</w:t>
      </w:r>
    </w:p>
    <w:tbl>
      <w:tblPr>
        <w:tblStyle w:val="4"/>
        <w:tblW w:w="99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528"/>
        <w:gridCol w:w="2442"/>
        <w:gridCol w:w="2790"/>
      </w:tblGrid>
      <w:tr w14:paraId="2AD0C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F699E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1.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ความก้าวหน้าของการปรับปรุงการเรียนการสอนตามที่เสนอในรายงาน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รายวิชาครั้งที่ผ่านมา</w:t>
            </w:r>
          </w:p>
        </w:tc>
      </w:tr>
      <w:tr w14:paraId="2823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1F872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แผนการปรับปรุงที่เสนอในภาคการศึกษา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>/</w:t>
            </w:r>
          </w:p>
          <w:p w14:paraId="7FEF5F1D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bidi="th-TH"/>
              </w:rPr>
              <w:t xml:space="preserve">  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ปีการศึกษาที่ผ่านมา</w:t>
            </w:r>
          </w:p>
        </w:tc>
        <w:tc>
          <w:tcPr>
            <w:tcW w:w="5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4D57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ผลการดำเนินการ</w:t>
            </w:r>
          </w:p>
          <w:p w14:paraId="7AC16A04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</w:p>
        </w:tc>
      </w:tr>
      <w:tr w14:paraId="5DCAC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46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C4F6F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เพิ่มการศึกษาดูงานนอกสถานที่และจัดกิจกรรมภาคปฏิบัติโดยเฉพาะการจัดโครงการ เพื่อพัฒนาสังคม </w:t>
            </w:r>
          </w:p>
        </w:tc>
        <w:tc>
          <w:tcPr>
            <w:tcW w:w="5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DDAA1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ศึกษากรณีศึกษาและปฏิบัติจริงโดยเฉพาะการจัดการโครงการเพื่อการพัฒนาสังคม</w:t>
            </w:r>
          </w:p>
        </w:tc>
      </w:tr>
      <w:tr w14:paraId="46BB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7FD11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lang w:bidi="ar-EG"/>
              </w:rPr>
              <w:t xml:space="preserve">2. </w:t>
            </w: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การดำเนินการอื่นๆ ในการปรับปรุงรายวิชา</w:t>
            </w:r>
          </w:p>
          <w:p w14:paraId="737ECABA">
            <w:pPr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 xml:space="preserve">ปรับวิธีการสอนให้นักศึกษา ค้นคว้า และศึกษากรณีตัวอย่างจัดอภิปรายกลุ่ม กระตุ้นให้เกิดความตั้งใจ และเชิญวิทยากรพิเศษ ร่วมบรรยาย เพื่อถ่ายทอดประสบการณ์ </w:t>
            </w:r>
          </w:p>
        </w:tc>
      </w:tr>
      <w:tr w14:paraId="75D1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D3742">
            <w:pP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ar-EG"/>
              </w:rPr>
              <w:t xml:space="preserve">3.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ข้อเสนอแผนการปรับปรุงสำหรับภาคการศึกษา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ปีการศึกษาต่อไป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br w:type="textWrapping"/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 xml:space="preserve">         </w:t>
            </w:r>
          </w:p>
        </w:tc>
      </w:tr>
      <w:tr w14:paraId="3B5C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E00C5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ข้อเสนอ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9CD7A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กำหนดเวลาที่แล้วเสร็จ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30B38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  <w:lang w:val="th-TH" w:bidi="th-TH"/>
              </w:rPr>
              <w:t>ผู้รับผิดชอบ</w:t>
            </w:r>
          </w:p>
        </w:tc>
      </w:tr>
      <w:tr w14:paraId="0D170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3102F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เชิญวิทยากรพิเศษให้ความรู้ใหม่ๆ ด้านการบริหารโครงการ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B820F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 xml:space="preserve">สัปดาห์ที่ </w:t>
            </w: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bidi="th-TH"/>
              </w:rPr>
              <w:t>10 - 11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C022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cs/>
                <w:lang w:val="th-TH" w:bidi="th-TH"/>
              </w:rPr>
              <w:t>อาจารย์ผ้สอน</w:t>
            </w:r>
          </w:p>
        </w:tc>
      </w:tr>
      <w:tr w14:paraId="3EC3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4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3EE8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  <w:tc>
          <w:tcPr>
            <w:tcW w:w="29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0D263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  <w:tc>
          <w:tcPr>
            <w:tcW w:w="2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C7027">
            <w:pPr>
              <w:jc w:val="center"/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th-TH"/>
              </w:rPr>
              <w:t>-</w:t>
            </w:r>
          </w:p>
        </w:tc>
      </w:tr>
      <w:tr w14:paraId="4E20D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</w:trPr>
        <w:tc>
          <w:tcPr>
            <w:tcW w:w="9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99C90">
            <w:pPr>
              <w:rPr>
                <w:rFonts w:asciiTheme="minorBidi" w:hAnsiTheme="minorBidi" w:cstheme="minorBidi"/>
                <w:b/>
                <w:sz w:val="32"/>
                <w:szCs w:val="32"/>
                <w:lang w:val="en-US" w:bidi="th-TH"/>
              </w:rPr>
            </w:pPr>
            <w:r>
              <w:rPr>
                <w:rFonts w:asciiTheme="minorBidi" w:hAnsiTheme="minorBidi" w:cstheme="minorBidi"/>
                <w:b/>
                <w:sz w:val="32"/>
                <w:szCs w:val="32"/>
                <w:lang w:bidi="ar-EG"/>
              </w:rPr>
              <w:t xml:space="preserve">4. </w:t>
            </w:r>
            <w:r>
              <w:rPr>
                <w:rFonts w:asciiTheme="minorBidi" w:hAnsiTheme="minorBidi" w:cstheme="minorBidi"/>
                <w:bCs/>
                <w:sz w:val="32"/>
                <w:szCs w:val="32"/>
                <w:cs/>
                <w:lang w:val="th-TH"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14:paraId="6BF19B4F">
            <w:pPr>
              <w:rPr>
                <w:rFonts w:asciiTheme="minorBidi" w:hAnsiTheme="minorBidi" w:cstheme="minorBidi"/>
                <w:sz w:val="32"/>
                <w:szCs w:val="32"/>
                <w:lang w:bidi="th-TH"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Theme="minorBidi" w:hAnsiTheme="minorBidi" w:cstheme="minorBidi"/>
                <w:sz w:val="32"/>
                <w:szCs w:val="32"/>
                <w:cs/>
                <w:lang w:val="th-TH" w:bidi="th-TH"/>
              </w:rPr>
              <w:t>จัดให้นักศึกษาทัศนะศึกษานอกสถานที่ตั้ง และลงมือปฏิบัติ จริงนอกจากการเรียนในห้องเรียน</w:t>
            </w:r>
          </w:p>
        </w:tc>
      </w:tr>
    </w:tbl>
    <w:p w14:paraId="254B3F05">
      <w:pPr>
        <w:rPr>
          <w:rFonts w:asciiTheme="minorBidi" w:hAnsiTheme="minorBidi" w:cstheme="minorBidi"/>
          <w:b/>
          <w:bCs/>
          <w:sz w:val="32"/>
          <w:szCs w:val="32"/>
          <w:lang w:bidi="th-TH"/>
        </w:rPr>
      </w:pPr>
    </w:p>
    <w:p w14:paraId="34FDD48F">
      <w:pPr>
        <w:rPr>
          <w:rFonts w:asciiTheme="minorBidi" w:hAnsiTheme="minorBidi" w:cstheme="minorBidi"/>
          <w:sz w:val="32"/>
          <w:szCs w:val="32"/>
          <w:lang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ชื่ออาจารย์ผู้รับผิดชอบรายวิชา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ab/>
      </w:r>
    </w:p>
    <w:p w14:paraId="41AA2B2A">
      <w:pPr>
        <w:rPr>
          <w:rFonts w:asciiTheme="minorBidi" w:hAnsiTheme="minorBidi" w:cstheme="minorBidi"/>
          <w:sz w:val="32"/>
          <w:szCs w:val="32"/>
          <w:lang w:val="en-US" w:bidi="th-TH"/>
        </w:rPr>
      </w:pPr>
    </w:p>
    <w:p w14:paraId="4788E968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ลงชื่อ   อาจารย์สุวิทย์ คงสงค์                                    วันที่รายงาน  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>.....................................................</w:t>
      </w:r>
    </w:p>
    <w:p w14:paraId="79129EE6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</w:p>
    <w:p w14:paraId="160CC643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  <w:lang w:val="th-TH" w:bidi="th-TH"/>
        </w:rPr>
        <w:t>ชื่ออาจารย์ผู้รับผิดชอบหลักสูตร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 xml:space="preserve"> </w:t>
      </w:r>
    </w:p>
    <w:p w14:paraId="57A5C8D1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ab/>
      </w:r>
    </w:p>
    <w:p w14:paraId="1B0F1EC8">
      <w:pPr>
        <w:rPr>
          <w:rFonts w:asciiTheme="minorBidi" w:hAnsiTheme="minorBidi" w:cstheme="minorBidi"/>
          <w:sz w:val="32"/>
          <w:szCs w:val="32"/>
          <w:lang w:val="en-US" w:bidi="th-TH"/>
        </w:rPr>
      </w:pP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ลงชื่อ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 xml:space="preserve">………………………………………….….      </w:t>
      </w:r>
      <w:r>
        <w:rPr>
          <w:rFonts w:asciiTheme="minorBidi" w:hAnsiTheme="minorBidi" w:cstheme="minorBidi"/>
          <w:sz w:val="32"/>
          <w:szCs w:val="32"/>
          <w:cs/>
          <w:lang w:val="th-TH" w:bidi="th-TH"/>
        </w:rPr>
        <w:t xml:space="preserve">วันที่รับรายงาน </w:t>
      </w:r>
      <w:r>
        <w:rPr>
          <w:rFonts w:asciiTheme="minorBidi" w:hAnsiTheme="minorBidi" w:cstheme="minorBidi"/>
          <w:sz w:val="32"/>
          <w:szCs w:val="32"/>
          <w:lang w:val="en-US" w:bidi="th-TH"/>
        </w:rPr>
        <w:t>………………………………</w:t>
      </w:r>
      <w:r>
        <w:rPr>
          <w:rFonts w:asciiTheme="minorBidi" w:hAnsiTheme="minorBidi" w:cstheme="minorBidi"/>
          <w:sz w:val="32"/>
          <w:szCs w:val="32"/>
          <w:cs/>
          <w:lang w:val="en-US" w:bidi="th-TH"/>
        </w:rPr>
        <w:t>.......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6459AA"/>
    <w:multiLevelType w:val="multilevel"/>
    <w:tmpl w:val="116459AA"/>
    <w:lvl w:ilvl="0" w:tentative="0">
      <w:start w:val="3"/>
      <w:numFmt w:val="bullet"/>
      <w:lvlText w:val="-"/>
      <w:lvlJc w:val="left"/>
      <w:pPr>
        <w:ind w:left="720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EC54892"/>
    <w:multiLevelType w:val="multilevel"/>
    <w:tmpl w:val="3EC54892"/>
    <w:lvl w:ilvl="0" w:tentative="0">
      <w:start w:val="2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cs="Times New Roman"/>
        <w:b/>
        <w:bCs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44FC34DF"/>
    <w:multiLevelType w:val="multilevel"/>
    <w:tmpl w:val="44FC34DF"/>
    <w:lvl w:ilvl="0" w:tentative="0">
      <w:start w:val="1"/>
      <w:numFmt w:val="decimal"/>
      <w:lvlText w:val="%1."/>
      <w:lvlJc w:val="left"/>
      <w:pPr>
        <w:ind w:left="45" w:hanging="405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720" w:hanging="360"/>
      </w:pPr>
    </w:lvl>
    <w:lvl w:ilvl="2" w:tentative="0">
      <w:start w:val="1"/>
      <w:numFmt w:val="lowerRoman"/>
      <w:lvlText w:val="%3."/>
      <w:lvlJc w:val="right"/>
      <w:pPr>
        <w:ind w:left="1440" w:hanging="180"/>
      </w:pPr>
    </w:lvl>
    <w:lvl w:ilvl="3" w:tentative="0">
      <w:start w:val="1"/>
      <w:numFmt w:val="decimal"/>
      <w:lvlText w:val="%4."/>
      <w:lvlJc w:val="left"/>
      <w:pPr>
        <w:ind w:left="2160" w:hanging="360"/>
      </w:pPr>
    </w:lvl>
    <w:lvl w:ilvl="4" w:tentative="0">
      <w:start w:val="1"/>
      <w:numFmt w:val="lowerLetter"/>
      <w:lvlText w:val="%5."/>
      <w:lvlJc w:val="left"/>
      <w:pPr>
        <w:ind w:left="2880" w:hanging="360"/>
      </w:pPr>
    </w:lvl>
    <w:lvl w:ilvl="5" w:tentative="0">
      <w:start w:val="1"/>
      <w:numFmt w:val="lowerRoman"/>
      <w:lvlText w:val="%6."/>
      <w:lvlJc w:val="right"/>
      <w:pPr>
        <w:ind w:left="3600" w:hanging="180"/>
      </w:pPr>
    </w:lvl>
    <w:lvl w:ilvl="6" w:tentative="0">
      <w:start w:val="1"/>
      <w:numFmt w:val="decimal"/>
      <w:lvlText w:val="%7."/>
      <w:lvlJc w:val="left"/>
      <w:pPr>
        <w:ind w:left="4320" w:hanging="360"/>
      </w:pPr>
    </w:lvl>
    <w:lvl w:ilvl="7" w:tentative="0">
      <w:start w:val="1"/>
      <w:numFmt w:val="lowerLetter"/>
      <w:lvlText w:val="%8."/>
      <w:lvlJc w:val="left"/>
      <w:pPr>
        <w:ind w:left="5040" w:hanging="360"/>
      </w:pPr>
    </w:lvl>
    <w:lvl w:ilvl="8" w:tentative="0">
      <w:start w:val="1"/>
      <w:numFmt w:val="lowerRoman"/>
      <w:lvlText w:val="%9."/>
      <w:lvlJc w:val="right"/>
      <w:pPr>
        <w:ind w:left="5760" w:hanging="180"/>
      </w:pPr>
    </w:lvl>
  </w:abstractNum>
  <w:abstractNum w:abstractNumId="3">
    <w:nsid w:val="529F6E51"/>
    <w:multiLevelType w:val="multilevel"/>
    <w:tmpl w:val="529F6E51"/>
    <w:lvl w:ilvl="0" w:tentative="0">
      <w:start w:val="1"/>
      <w:numFmt w:val="bullet"/>
      <w:lvlText w:val="-"/>
      <w:lvlJc w:val="left"/>
      <w:pPr>
        <w:ind w:left="742" w:hanging="360"/>
      </w:pPr>
      <w:rPr>
        <w:rFonts w:hint="default" w:ascii="Angsana New" w:hAnsi="Angsana New" w:eastAsia="Times New Roman" w:cs="Angsana New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2"/>
  </w:compat>
  <w:rsids>
    <w:rsidRoot w:val="008658BE"/>
    <w:rsid w:val="00024E23"/>
    <w:rsid w:val="000F2A47"/>
    <w:rsid w:val="00174D51"/>
    <w:rsid w:val="00191B33"/>
    <w:rsid w:val="00203310"/>
    <w:rsid w:val="002354A2"/>
    <w:rsid w:val="00274A94"/>
    <w:rsid w:val="002D4F7B"/>
    <w:rsid w:val="002E57CE"/>
    <w:rsid w:val="00377A9B"/>
    <w:rsid w:val="00423D61"/>
    <w:rsid w:val="0047576E"/>
    <w:rsid w:val="005328FD"/>
    <w:rsid w:val="0054204C"/>
    <w:rsid w:val="00584A72"/>
    <w:rsid w:val="005B5BE2"/>
    <w:rsid w:val="00605279"/>
    <w:rsid w:val="006B238B"/>
    <w:rsid w:val="006B7484"/>
    <w:rsid w:val="00727A8B"/>
    <w:rsid w:val="007A2375"/>
    <w:rsid w:val="007C5324"/>
    <w:rsid w:val="007D6448"/>
    <w:rsid w:val="008658BE"/>
    <w:rsid w:val="0095738C"/>
    <w:rsid w:val="00974E82"/>
    <w:rsid w:val="009A3B07"/>
    <w:rsid w:val="00A82675"/>
    <w:rsid w:val="00AC688B"/>
    <w:rsid w:val="00B3708B"/>
    <w:rsid w:val="00B74709"/>
    <w:rsid w:val="00BB5E21"/>
    <w:rsid w:val="00C2351E"/>
    <w:rsid w:val="00C23C7A"/>
    <w:rsid w:val="00CE4486"/>
    <w:rsid w:val="00CF1014"/>
    <w:rsid w:val="00D429D9"/>
    <w:rsid w:val="00E45FF9"/>
    <w:rsid w:val="12F719C3"/>
    <w:rsid w:val="610E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Angsana New"/>
      <w:sz w:val="24"/>
      <w:szCs w:val="24"/>
      <w:lang w:val="en-AU" w:eastAsia="en-US" w:bidi="ar-SA"/>
    </w:rPr>
  </w:style>
  <w:style w:type="paragraph" w:styleId="2">
    <w:name w:val="heading 7"/>
    <w:basedOn w:val="1"/>
    <w:next w:val="1"/>
    <w:link w:val="7"/>
    <w:unhideWhenUsed/>
    <w:qFormat/>
    <w:uiPriority w:val="99"/>
    <w:pPr>
      <w:spacing w:before="240" w:after="60"/>
      <w:outlineLvl w:val="6"/>
    </w:p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</w:pPr>
  </w:style>
  <w:style w:type="paragraph" w:styleId="6">
    <w:name w:val="footnote text"/>
    <w:basedOn w:val="1"/>
    <w:link w:val="8"/>
    <w:unhideWhenUsed/>
    <w:qFormat/>
    <w:uiPriority w:val="99"/>
    <w:rPr>
      <w:sz w:val="20"/>
      <w:szCs w:val="20"/>
    </w:rPr>
  </w:style>
  <w:style w:type="character" w:customStyle="1" w:styleId="7">
    <w:name w:val="Heading 7 Char"/>
    <w:basedOn w:val="3"/>
    <w:link w:val="2"/>
    <w:qFormat/>
    <w:uiPriority w:val="99"/>
    <w:rPr>
      <w:rFonts w:ascii="Times New Roman" w:hAnsi="Times New Roman" w:eastAsia="Times New Roman" w:cs="Angsana New"/>
      <w:sz w:val="24"/>
      <w:szCs w:val="24"/>
      <w:lang w:val="en-AU" w:bidi="ar-SA"/>
    </w:rPr>
  </w:style>
  <w:style w:type="character" w:customStyle="1" w:styleId="8">
    <w:name w:val="Footnote Text Char"/>
    <w:basedOn w:val="3"/>
    <w:link w:val="6"/>
    <w:uiPriority w:val="99"/>
    <w:rPr>
      <w:rFonts w:ascii="Times New Roman" w:hAnsi="Times New Roman" w:eastAsia="Times New Roman" w:cs="Angsana New"/>
      <w:sz w:val="20"/>
      <w:szCs w:val="20"/>
      <w:lang w:val="en-AU" w:bidi="ar-SA"/>
    </w:rPr>
  </w:style>
  <w:style w:type="character" w:customStyle="1" w:styleId="9">
    <w:name w:val="Footer Char"/>
    <w:basedOn w:val="3"/>
    <w:link w:val="5"/>
    <w:uiPriority w:val="99"/>
    <w:rPr>
      <w:rFonts w:ascii="Times New Roman" w:hAnsi="Times New Roman" w:eastAsia="Times New Roman" w:cs="Angsana New"/>
      <w:sz w:val="24"/>
      <w:szCs w:val="24"/>
      <w:lang w:val="en-AU" w:bidi="ar-SA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DCA0B-5A36-42E9-A654-01FDDE6D70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www.VarietyPC.Net</Company>
  <Pages>6</Pages>
  <Words>972</Words>
  <Characters>5541</Characters>
  <Lines>46</Lines>
  <Paragraphs>12</Paragraphs>
  <TotalTime>14</TotalTime>
  <ScaleCrop>false</ScaleCrop>
  <LinksUpToDate>false</LinksUpToDate>
  <CharactersWithSpaces>6501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2012-10-04T05:49:00Z</dcterms:created>
  <dc:creator>Admin</dc:creator>
  <cp:lastModifiedBy>SSRU</cp:lastModifiedBy>
  <cp:lastPrinted>2013-04-16T17:51:00Z</cp:lastPrinted>
  <dcterms:modified xsi:type="dcterms:W3CDTF">2025-09-11T19:11:27Z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AD561A50839B479685B9D8CD318A0E31_12</vt:lpwstr>
  </property>
</Properties>
</file>