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5DE" w:rsidRPr="00D228D7" w:rsidRDefault="001F05DE" w:rsidP="001F05DE">
      <w:pPr>
        <w:rPr>
          <w:rFonts w:ascii="TH SarabunPSK" w:hAnsi="TH SarabunPSK" w:cs="TH SarabunPSK"/>
          <w:sz w:val="32"/>
          <w:szCs w:val="32"/>
        </w:rPr>
      </w:pPr>
      <w:bookmarkStart w:id="0" w:name="_GoBack"/>
      <w:bookmarkEnd w:id="0"/>
    </w:p>
    <w:p w:rsidR="001F05DE" w:rsidRPr="00D228D7" w:rsidRDefault="001F05DE" w:rsidP="001F05DE">
      <w:pPr>
        <w:shd w:val="clear" w:color="auto" w:fill="FFFFFF"/>
        <w:spacing w:line="384" w:lineRule="atLeast"/>
        <w:jc w:val="thaiDistribute"/>
        <w:rPr>
          <w:rFonts w:ascii="TH SarabunPSK" w:hAnsi="TH SarabunPSK" w:cs="TH SarabunPSK"/>
          <w:b/>
          <w:bCs/>
          <w:sz w:val="32"/>
          <w:szCs w:val="32"/>
          <w:cs/>
        </w:rPr>
      </w:pPr>
      <w:r w:rsidRPr="00D228D7">
        <w:rPr>
          <w:rFonts w:ascii="TH SarabunPSK" w:hAnsi="TH SarabunPSK" w:cs="TH SarabunPSK" w:hint="cs"/>
          <w:b/>
          <w:bCs/>
          <w:sz w:val="32"/>
          <w:szCs w:val="32"/>
          <w:cs/>
        </w:rPr>
        <w:t>A case study of the policy of distributing money to create an economic whirlwind?</w:t>
      </w:r>
      <w:r w:rsidR="00EB196D" w:rsidRPr="00D228D7">
        <w:rPr>
          <w:rFonts w:ascii="TH SarabunPSK" w:hAnsi="TH SarabunPSK" w:cs="TH SarabunPSK"/>
          <w:b/>
          <w:bCs/>
          <w:sz w:val="32"/>
          <w:szCs w:val="32"/>
        </w:rPr>
        <w:t xml:space="preserve"> </w:t>
      </w:r>
    </w:p>
    <w:p w:rsidR="00EB196D" w:rsidRPr="00D228D7" w:rsidRDefault="00EB196D" w:rsidP="001F05DE">
      <w:pPr>
        <w:ind w:firstLine="851"/>
        <w:jc w:val="thaiDistribute"/>
        <w:rPr>
          <w:rFonts w:ascii="TH SarabunPSK" w:hAnsi="TH SarabunPSK" w:cs="TH SarabunPSK"/>
          <w:sz w:val="32"/>
          <w:szCs w:val="32"/>
        </w:rPr>
      </w:pP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The government is strongly committed to pushing the policy of distributing 10,000 baht of digital money to stimulate the economy. Although many parties, whether economists, former Governors of the National Bank or analysts, express the same opinion that the country's current economic condition has not reached a serious critical stage to the extent that it is necessary to stimulate aggregate demand through measures that require a huge loan of 600 billion baht. Such a high fiscal burden is expected to stimulate the macroeconomic growth next year. If it is as the government dreams. Thailand's GDP next year will grow by 5 percent, and there will be momentum that will be passed on to GDP in the following years to grow at the same rate.</w:t>
      </w: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The questions that the public wants to know today are: Will the government's money distribution measures be able to achieve the economic growth target at a rate of 5 percent per year? Will the flagship policy of the Pheu Thai Party give a return worth the price that Thai people in the future will have to pay to pay off the debt that the government has incurred today? Even today, we do not have a magic orb that can see the future in advance. However, we can imagine the impact of the handout measures on GDP by drawing lessons from the experiences of other countries that have used similar stimulus measures, such as Japan in 1999, where the government distributed cash coupons worth 20,000 yen (about $200 (at the exchange rate at the time) to families with children under the age of 15. In addition to households with small children, The government also distributes coupons to eligible elderly populations. The budget for the coupon distribution program is 620 billion yen or about 6 billion US dollars. Regarding the budget used, the number of people eligible to receive coupons, and the requirements for using coupons that are limited to shops in local communities, as well as the limit of coupon usage to 6 months, it is not surprising that this study has been compared with the policies of the Party for Thailand in the media space in our home in the past month. </w:t>
      </w:r>
      <w:r w:rsidRPr="00D228D7">
        <w:rPr>
          <w:rFonts w:ascii="TH SarabunPSK" w:hAnsi="TH SarabunPSK" w:cs="TH SarabunPSK"/>
          <w:sz w:val="32"/>
          <w:szCs w:val="32"/>
        </w:rPr>
        <w:t xml:space="preserve">Hsieh, Shimizutani and Hori </w:t>
      </w:r>
      <w:r w:rsidRPr="00D228D7">
        <w:rPr>
          <w:rFonts w:ascii="TH SarabunPSK" w:hAnsi="TH SarabunPSK" w:cs="TH SarabunPSK"/>
          <w:sz w:val="32"/>
          <w:szCs w:val="32"/>
          <w:cs/>
        </w:rPr>
        <w:t>evaluated the effectiveness of this cash coupon policy in an article published</w:t>
      </w:r>
      <w:r w:rsidRPr="00D228D7">
        <w:rPr>
          <w:rFonts w:ascii="TH SarabunPSK" w:hAnsi="TH SarabunPSK" w:cs="TH SarabunPSK"/>
          <w:sz w:val="32"/>
          <w:szCs w:val="32"/>
        </w:rPr>
        <w:t xml:space="preserve"> in  the </w:t>
      </w:r>
      <w:r w:rsidRPr="00D228D7">
        <w:rPr>
          <w:rFonts w:ascii="TH SarabunPSK" w:hAnsi="TH SarabunPSK" w:cs="TH SarabunPSK"/>
          <w:sz w:val="32"/>
          <w:szCs w:val="32"/>
          <w:cs/>
        </w:rPr>
        <w:t xml:space="preserve">Journal of Public Economics </w:t>
      </w:r>
      <w:r w:rsidRPr="00D228D7">
        <w:rPr>
          <w:rFonts w:ascii="TH SarabunPSK" w:hAnsi="TH SarabunPSK" w:cs="TH SarabunPSK"/>
          <w:sz w:val="32"/>
          <w:szCs w:val="32"/>
        </w:rPr>
        <w:t xml:space="preserve"> in 2010, 'Did Japan's shopping coupon program increase spending?' </w:t>
      </w:r>
      <w:r w:rsidRPr="00D228D7">
        <w:rPr>
          <w:rFonts w:ascii="TH SarabunPSK" w:hAnsi="TH SarabunPSK" w:cs="TH SarabunPSK"/>
          <w:sz w:val="32"/>
          <w:szCs w:val="32"/>
          <w:cs/>
        </w:rPr>
        <w:t xml:space="preserve"> and found no statistical evidence to confirm that the coupon distribution significantly encouraged people to increase spending between March and July. However, if you look at household expenditure by product type. The researchers </w:t>
      </w:r>
      <w:r w:rsidRPr="00D228D7">
        <w:rPr>
          <w:rFonts w:ascii="TH SarabunPSK" w:hAnsi="TH SarabunPSK" w:cs="TH SarabunPSK"/>
          <w:sz w:val="32"/>
          <w:szCs w:val="32"/>
          <w:cs/>
        </w:rPr>
        <w:lastRenderedPageBreak/>
        <w:t xml:space="preserve">found that in March, the government began distributing coupons to the public. Household spending on semi-durable goods has increased significantly. Compared to the expenditure in February. Despite a statistically significant increase in spending in March, the researchers found that households reduced their purchases in this group in May and continued into July. It was during March that I received the coupon and reduced the purchase of this type of product in the future.  This behavior reflects that the measure of distributing cash coupons creates </w:t>
      </w:r>
      <w:r w:rsidRPr="00D228D7">
        <w:rPr>
          <w:rFonts w:ascii="TH SarabunPSK" w:hAnsi="TH SarabunPSK" w:cs="TH SarabunPSK"/>
          <w:sz w:val="32"/>
          <w:szCs w:val="32"/>
        </w:rPr>
        <w:t>an intertemporal substitution</w:t>
      </w:r>
      <w:r w:rsidRPr="00D228D7">
        <w:rPr>
          <w:rFonts w:ascii="TH SarabunPSK" w:hAnsi="TH SarabunPSK" w:cs="TH SarabunPSK"/>
          <w:sz w:val="32"/>
          <w:szCs w:val="32"/>
          <w:cs/>
        </w:rPr>
        <w:t>, but does not incentivize people to buy more products.</w:t>
      </w: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The researchers also calculated the response of household consumption to the increase in income from cash coupons, also known as the '</w:t>
      </w:r>
      <w:r w:rsidRPr="00D228D7">
        <w:rPr>
          <w:rFonts w:ascii="TH SarabunPSK" w:hAnsi="TH SarabunPSK" w:cs="TH SarabunPSK"/>
          <w:sz w:val="32"/>
          <w:szCs w:val="32"/>
        </w:rPr>
        <w:t>marginal propensity to consume</w:t>
      </w:r>
      <w:r w:rsidRPr="00D228D7">
        <w:rPr>
          <w:rFonts w:ascii="TH SarabunPSK" w:hAnsi="TH SarabunPSK" w:cs="TH SarabunPSK"/>
          <w:sz w:val="32"/>
          <w:szCs w:val="32"/>
          <w:cs/>
        </w:rPr>
        <w:t>' (</w:t>
      </w:r>
      <w:r w:rsidRPr="00D228D7">
        <w:rPr>
          <w:rFonts w:ascii="TH SarabunPSK" w:hAnsi="TH SarabunPSK" w:cs="TH SarabunPSK"/>
          <w:sz w:val="32"/>
          <w:szCs w:val="32"/>
        </w:rPr>
        <w:t xml:space="preserve">MPC), </w:t>
      </w:r>
      <w:r w:rsidRPr="00D228D7">
        <w:rPr>
          <w:rFonts w:ascii="TH SarabunPSK" w:hAnsi="TH SarabunPSK" w:cs="TH SarabunPSK"/>
          <w:sz w:val="32"/>
          <w:szCs w:val="32"/>
          <w:cs/>
        </w:rPr>
        <w:t xml:space="preserve">with  the calculated </w:t>
      </w:r>
      <w:r w:rsidRPr="00D228D7">
        <w:rPr>
          <w:rFonts w:ascii="TH SarabunPSK" w:hAnsi="TH SarabunPSK" w:cs="TH SarabunPSK"/>
          <w:sz w:val="32"/>
          <w:szCs w:val="32"/>
        </w:rPr>
        <w:t xml:space="preserve">MPC </w:t>
      </w:r>
      <w:r w:rsidRPr="00D228D7">
        <w:rPr>
          <w:rFonts w:ascii="TH SarabunPSK" w:hAnsi="TH SarabunPSK" w:cs="TH SarabunPSK"/>
          <w:sz w:val="32"/>
          <w:szCs w:val="32"/>
          <w:cs/>
        </w:rPr>
        <w:t xml:space="preserve"> being 0.09 in March, where spending on semi-fixed goods increased significantly, and  the </w:t>
      </w:r>
      <w:r w:rsidRPr="00D228D7">
        <w:rPr>
          <w:rFonts w:ascii="TH SarabunPSK" w:hAnsi="TH SarabunPSK" w:cs="TH SarabunPSK"/>
          <w:sz w:val="32"/>
          <w:szCs w:val="32"/>
        </w:rPr>
        <w:t xml:space="preserve">MPC </w:t>
      </w:r>
      <w:r w:rsidRPr="00D228D7">
        <w:rPr>
          <w:rFonts w:ascii="TH SarabunPSK" w:hAnsi="TH SarabunPSK" w:cs="TH SarabunPSK"/>
          <w:sz w:val="32"/>
          <w:szCs w:val="32"/>
          <w:cs/>
        </w:rPr>
        <w:t xml:space="preserve"> calculated in April, May, June and July decreased from positive to negative. The  calculated </w:t>
      </w:r>
      <w:r w:rsidRPr="00D228D7">
        <w:rPr>
          <w:rFonts w:ascii="TH SarabunPSK" w:hAnsi="TH SarabunPSK" w:cs="TH SarabunPSK"/>
          <w:sz w:val="32"/>
          <w:szCs w:val="32"/>
        </w:rPr>
        <w:t xml:space="preserve">MPC </w:t>
      </w:r>
      <w:r w:rsidRPr="00D228D7">
        <w:rPr>
          <w:rFonts w:ascii="TH SarabunPSK" w:hAnsi="TH SarabunPSK" w:cs="TH SarabunPSK"/>
          <w:sz w:val="32"/>
          <w:szCs w:val="32"/>
          <w:cs/>
        </w:rPr>
        <w:t xml:space="preserve"> values are 0.06</w:t>
      </w:r>
      <w:r w:rsidRPr="00D228D7">
        <w:rPr>
          <w:rFonts w:ascii="TH SarabunPSK" w:hAnsi="TH SarabunPSK" w:cs="TH SarabunPSK"/>
          <w:sz w:val="32"/>
          <w:szCs w:val="32"/>
        </w:rPr>
        <w:t>, -</w:t>
      </w:r>
      <w:r w:rsidRPr="00D228D7">
        <w:rPr>
          <w:rFonts w:ascii="TH SarabunPSK" w:hAnsi="TH SarabunPSK" w:cs="TH SarabunPSK"/>
          <w:sz w:val="32"/>
          <w:szCs w:val="32"/>
          <w:cs/>
        </w:rPr>
        <w:t>0.02</w:t>
      </w:r>
      <w:r w:rsidRPr="00D228D7">
        <w:rPr>
          <w:rFonts w:ascii="TH SarabunPSK" w:hAnsi="TH SarabunPSK" w:cs="TH SarabunPSK"/>
          <w:sz w:val="32"/>
          <w:szCs w:val="32"/>
        </w:rPr>
        <w:t>, -</w:t>
      </w:r>
      <w:r w:rsidRPr="00D228D7">
        <w:rPr>
          <w:rFonts w:ascii="TH SarabunPSK" w:hAnsi="TH SarabunPSK" w:cs="TH SarabunPSK"/>
          <w:sz w:val="32"/>
          <w:szCs w:val="32"/>
          <w:cs/>
        </w:rPr>
        <w:t xml:space="preserve">0.03 and -0.01 respectively ( </w:t>
      </w:r>
      <w:r w:rsidRPr="00D228D7">
        <w:rPr>
          <w:rFonts w:ascii="TH SarabunPSK" w:hAnsi="TH SarabunPSK" w:cs="TH SarabunPSK"/>
          <w:sz w:val="32"/>
          <w:szCs w:val="32"/>
        </w:rPr>
        <w:t xml:space="preserve"> a negative MPC </w:t>
      </w:r>
      <w:r w:rsidRPr="00D228D7">
        <w:rPr>
          <w:rFonts w:ascii="TH SarabunPSK" w:hAnsi="TH SarabunPSK" w:cs="TH SarabunPSK"/>
          <w:sz w:val="32"/>
          <w:szCs w:val="32"/>
          <w:cs/>
        </w:rPr>
        <w:t xml:space="preserve"> value indicates that the household receiving the coupon spends on semi-durable goods in that month. Cut to 2020 when the COVID-19 pandemic expanded into a global economic crisis. In the first quarter  of the year, </w:t>
      </w:r>
      <w:r w:rsidRPr="00D228D7">
        <w:rPr>
          <w:rFonts w:ascii="TH SarabunPSK" w:hAnsi="TH SarabunPSK" w:cs="TH SarabunPSK"/>
          <w:sz w:val="32"/>
          <w:szCs w:val="32"/>
        </w:rPr>
        <w:t xml:space="preserve">GDP </w:t>
      </w:r>
      <w:r w:rsidRPr="00D228D7">
        <w:rPr>
          <w:rFonts w:ascii="TH SarabunPSK" w:hAnsi="TH SarabunPSK" w:cs="TH SarabunPSK"/>
          <w:sz w:val="32"/>
          <w:szCs w:val="32"/>
          <w:cs/>
        </w:rPr>
        <w:t>contracted by 6.8 percent and the unemployment rate jumped to 6.2 percent. The government and the private sector have issued digital coupons worth more than 19 billion yuan or about 85 billion baht. This program is very different from the distribution of Japanese cash coupons (and Thai digital money). Therefore, it is necessary to give a brief description of the project first. The amount of money is distributed in different rounds, but the main characteristics of each locality are similar. In this article, we will choose a digital coupon distribution project in Hangzhou as an example. The government of Hangzhou announced a digital coupon distribution program to stimulate consumption spending with a budget of 500 million yuan, starting to distribute coupons from March 27, 2020, and ending the coupon use on May 31, the same year. All residents of Hangzhou (approximately 10 million people) will be eligible to receive this coupon.</w:t>
      </w:r>
    </w:p>
    <w:p w:rsidR="00ED2FB9"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In the first round The government distributed 2 million coupons to the public on the morning of the 27th, each containing five coupons that people could use to shop at shops in Hangzhou. The government has set a condition on the use of coupons that the government will contribute 10 yuan only if they spend up to 40 yuan, and coupon holders can only use one coupon for each purchase. Suppose the recipient of the first round of coupons goes to the supermarket on March 30 worth 78 yuan, according to </w:t>
      </w:r>
      <w:r w:rsidRPr="00D228D7">
        <w:rPr>
          <w:rFonts w:ascii="TH SarabunPSK" w:hAnsi="TH SarabunPSK" w:cs="TH SarabunPSK"/>
          <w:sz w:val="32"/>
          <w:szCs w:val="32"/>
        </w:rPr>
        <w:t xml:space="preserve"> the RMB </w:t>
      </w:r>
      <w:r w:rsidRPr="00D228D7">
        <w:rPr>
          <w:rFonts w:ascii="TH SarabunPSK" w:hAnsi="TH SarabunPSK" w:cs="TH SarabunPSK"/>
          <w:sz w:val="32"/>
          <w:szCs w:val="32"/>
          <w:cs/>
        </w:rPr>
        <w:t xml:space="preserve">40-10 condition, the coupon user will pocket 68 yuan and use the coupon for 10 yuan (which the government will pay directly to the store </w:t>
      </w:r>
      <w:r w:rsidRPr="00D228D7">
        <w:rPr>
          <w:rFonts w:ascii="TH SarabunPSK" w:hAnsi="TH SarabunPSK" w:cs="TH SarabunPSK"/>
          <w:sz w:val="32"/>
          <w:szCs w:val="32"/>
          <w:cs/>
        </w:rPr>
        <w:lastRenderedPageBreak/>
        <w:t>itself). This condition is similar to the 'half per person' project, with the difference that the proportion of money paid by the state is not equal to the money paid by the people themselves. In addition, the amount of government contributions is set to have a fixed value. One set of coupons received a contribution of 50 yuan per person from the state, which was not a large amount (</w:t>
      </w:r>
      <w:r w:rsidRPr="00D228D7">
        <w:rPr>
          <w:rFonts w:ascii="TH SarabunPSK" w:hAnsi="TH SarabunPSK" w:cs="TH SarabunPSK"/>
          <w:sz w:val="32"/>
          <w:szCs w:val="32"/>
        </w:rPr>
        <w:t xml:space="preserve">RMB </w:t>
      </w:r>
      <w:r w:rsidRPr="00D228D7">
        <w:rPr>
          <w:rFonts w:ascii="TH SarabunPSK" w:hAnsi="TH SarabunPSK" w:cs="TH SarabunPSK"/>
          <w:sz w:val="32"/>
          <w:szCs w:val="32"/>
          <w:cs/>
        </w:rPr>
        <w:t xml:space="preserve">50 was equal to </w:t>
      </w:r>
      <w:r w:rsidRPr="00D228D7">
        <w:rPr>
          <w:rFonts w:ascii="TH SarabunPSK" w:hAnsi="TH SarabunPSK" w:cs="TH SarabunPSK"/>
          <w:sz w:val="32"/>
          <w:szCs w:val="32"/>
        </w:rPr>
        <w:t xml:space="preserve">USD </w:t>
      </w:r>
      <w:r w:rsidRPr="00D228D7">
        <w:rPr>
          <w:rFonts w:ascii="TH SarabunPSK" w:hAnsi="TH SarabunPSK" w:cs="TH SarabunPSK"/>
          <w:sz w:val="32"/>
          <w:szCs w:val="32"/>
          <w:cs/>
        </w:rPr>
        <w:t>7 at that time, or not 300 baht), and this first set of coupons could be spent within 7 days of receiving the distribution.</w:t>
      </w: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In the second round The government distributed 1.5 million coupons on April 3. There are three coupons in each set. The first set is a set </w:t>
      </w:r>
      <w:r w:rsidRPr="00D228D7">
        <w:rPr>
          <w:rFonts w:ascii="TH SarabunPSK" w:hAnsi="TH SarabunPSK" w:cs="TH SarabunPSK"/>
          <w:sz w:val="32"/>
          <w:szCs w:val="32"/>
        </w:rPr>
        <w:t xml:space="preserve"> of RMB </w:t>
      </w:r>
      <w:r w:rsidRPr="00D228D7">
        <w:rPr>
          <w:rFonts w:ascii="TH SarabunPSK" w:hAnsi="TH SarabunPSK" w:cs="TH SarabunPSK"/>
          <w:sz w:val="32"/>
          <w:szCs w:val="32"/>
          <w:cs/>
        </w:rPr>
        <w:t xml:space="preserve">100-20, that is, if you spend 100 yuan, the state will contribute 20 yuan, the second set is </w:t>
      </w:r>
      <w:r w:rsidRPr="00D228D7">
        <w:rPr>
          <w:rFonts w:ascii="TH SarabunPSK" w:hAnsi="TH SarabunPSK" w:cs="TH SarabunPSK"/>
          <w:sz w:val="32"/>
          <w:szCs w:val="32"/>
        </w:rPr>
        <w:t xml:space="preserve">RMB </w:t>
      </w:r>
      <w:r w:rsidRPr="00D228D7">
        <w:rPr>
          <w:rFonts w:ascii="TH SarabunPSK" w:hAnsi="TH SarabunPSK" w:cs="TH SarabunPSK"/>
          <w:sz w:val="32"/>
          <w:szCs w:val="32"/>
          <w:cs/>
        </w:rPr>
        <w:t xml:space="preserve">200-35, and the third set is </w:t>
      </w:r>
      <w:r w:rsidRPr="00D228D7">
        <w:rPr>
          <w:rFonts w:ascii="TH SarabunPSK" w:hAnsi="TH SarabunPSK" w:cs="TH SarabunPSK"/>
          <w:sz w:val="32"/>
          <w:szCs w:val="32"/>
        </w:rPr>
        <w:t xml:space="preserve">RMB </w:t>
      </w:r>
      <w:r w:rsidRPr="00D228D7">
        <w:rPr>
          <w:rFonts w:ascii="TH SarabunPSK" w:hAnsi="TH SarabunPSK" w:cs="TH SarabunPSK"/>
          <w:sz w:val="32"/>
          <w:szCs w:val="32"/>
          <w:cs/>
        </w:rPr>
        <w:t xml:space="preserve">300-45, including the government subsidy in this round is equal to 100 yuan per set of coupons. The government distributed coupons for the third round on April 10, with the conditions for using the coupons and the value of the contribution being the same as the coupons distributed in the first round. The Hangzhou government distributes digital coupons through </w:t>
      </w:r>
      <w:r w:rsidRPr="00D228D7">
        <w:rPr>
          <w:rFonts w:ascii="TH SarabunPSK" w:hAnsi="TH SarabunPSK" w:cs="TH SarabunPSK"/>
          <w:sz w:val="32"/>
          <w:szCs w:val="32"/>
        </w:rPr>
        <w:t>Alipay</w:t>
      </w:r>
      <w:r w:rsidRPr="00D228D7">
        <w:rPr>
          <w:rFonts w:ascii="TH SarabunPSK" w:hAnsi="TH SarabunPSK" w:cs="TH SarabunPSK"/>
          <w:sz w:val="32"/>
          <w:szCs w:val="32"/>
          <w:cs/>
        </w:rPr>
        <w:t>, and those who want them must go to the mobile app to receive the coupon. In the first round of the distribution of coupon sets, it took only 38 minutes, and the 2 million coupons were distributed in full number. The coupon packs were distributed in less than 3 minutes and 2 minutes, respectively. It can be seen that the public is interested. Claim a large number of digital coupons each round.</w:t>
      </w: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A study by </w:t>
      </w:r>
      <w:r w:rsidRPr="00D228D7">
        <w:rPr>
          <w:rFonts w:ascii="TH SarabunPSK" w:hAnsi="TH SarabunPSK" w:cs="TH SarabunPSK"/>
          <w:sz w:val="32"/>
          <w:szCs w:val="32"/>
        </w:rPr>
        <w:t>Liu, Shen, Li and Chen (</w:t>
      </w:r>
      <w:r w:rsidRPr="00D228D7">
        <w:rPr>
          <w:rFonts w:ascii="TH SarabunPSK" w:hAnsi="TH SarabunPSK" w:cs="TH SarabunPSK"/>
          <w:sz w:val="32"/>
          <w:szCs w:val="32"/>
          <w:cs/>
        </w:rPr>
        <w:t xml:space="preserve">2021) found that in the first round of coupon distribution, People who received digital coupons had an average higher spending of 125 yuan (compared to those who did not receive coupons). This means that the local government pays a subsidy of 35 yuan per person for public spending (3.5 coupons multiplied by 10 yuan) because the state subsidy is the increase in people's income. This means that an increase in income of 1 yuan will lead to an increase in private spending of 3.57 yuan (125/35). </w:t>
      </w:r>
      <w:r w:rsidRPr="00D228D7">
        <w:rPr>
          <w:rFonts w:ascii="TH SarabunPSK" w:hAnsi="TH SarabunPSK" w:cs="TH SarabunPSK"/>
          <w:sz w:val="32"/>
          <w:szCs w:val="32"/>
        </w:rPr>
        <w:t xml:space="preserve"> </w:t>
      </w:r>
      <w:r w:rsidRPr="00D228D7">
        <w:rPr>
          <w:rFonts w:ascii="TH SarabunPSK" w:hAnsi="TH SarabunPSK" w:cs="TH SarabunPSK"/>
          <w:sz w:val="32"/>
          <w:szCs w:val="32"/>
          <w:cs/>
        </w:rPr>
        <w:t xml:space="preserve"> In the second round of digital coupon distribution with a contribution payment condition of 35:200 yuan, the researchers calculated that </w:t>
      </w:r>
      <w:r w:rsidRPr="00D228D7">
        <w:rPr>
          <w:rFonts w:ascii="TH SarabunPSK" w:hAnsi="TH SarabunPSK" w:cs="TH SarabunPSK"/>
          <w:sz w:val="32"/>
          <w:szCs w:val="32"/>
        </w:rPr>
        <w:t xml:space="preserve"> </w:t>
      </w:r>
      <w:r w:rsidRPr="00D228D7">
        <w:rPr>
          <w:rFonts w:ascii="TH SarabunPSK" w:hAnsi="TH SarabunPSK" w:cs="TH SarabunPSK"/>
          <w:sz w:val="32"/>
          <w:szCs w:val="32"/>
          <w:cs/>
        </w:rPr>
        <w:t xml:space="preserve">the MPC of the coupon recipients was as high as 5.8. It can be noted that both of the studies presented to the reader are calculated to the </w:t>
      </w:r>
      <w:r w:rsidRPr="00D228D7">
        <w:rPr>
          <w:rFonts w:ascii="TH SarabunPSK" w:hAnsi="TH SarabunPSK" w:cs="TH SarabunPSK"/>
          <w:sz w:val="32"/>
          <w:szCs w:val="32"/>
        </w:rPr>
        <w:t xml:space="preserve">This </w:t>
      </w:r>
      <w:r w:rsidRPr="00D228D7">
        <w:rPr>
          <w:rFonts w:ascii="TH SarabunPSK" w:hAnsi="TH SarabunPSK" w:cs="TH SarabunPSK"/>
          <w:sz w:val="32"/>
          <w:szCs w:val="32"/>
          <w:cs/>
        </w:rPr>
        <w:t xml:space="preserve">is because  the </w:t>
      </w:r>
      <w:r w:rsidRPr="00D228D7">
        <w:rPr>
          <w:rFonts w:ascii="TH SarabunPSK" w:hAnsi="TH SarabunPSK" w:cs="TH SarabunPSK"/>
          <w:sz w:val="32"/>
          <w:szCs w:val="32"/>
        </w:rPr>
        <w:t xml:space="preserve">MPC  has </w:t>
      </w:r>
      <w:r w:rsidRPr="00D228D7">
        <w:rPr>
          <w:rFonts w:ascii="TH SarabunPSK" w:hAnsi="TH SarabunPSK" w:cs="TH SarabunPSK"/>
          <w:sz w:val="32"/>
          <w:szCs w:val="32"/>
          <w:cs/>
        </w:rPr>
        <w:t xml:space="preserve">significant policy implications for the implementation of stimulus policies </w:t>
      </w:r>
      <w:r w:rsidRPr="00D228D7">
        <w:rPr>
          <w:rFonts w:ascii="TH SarabunPSK" w:hAnsi="TH SarabunPSK" w:cs="TH SarabunPSK"/>
          <w:sz w:val="32"/>
          <w:szCs w:val="32"/>
        </w:rPr>
        <w:t xml:space="preserve"> .</w:t>
      </w:r>
      <w:r w:rsidRPr="00D228D7">
        <w:rPr>
          <w:rFonts w:ascii="TH SarabunPSK" w:hAnsi="TH SarabunPSK" w:cs="TH SarabunPSK"/>
          <w:sz w:val="32"/>
          <w:szCs w:val="32"/>
          <w:cs/>
        </w:rPr>
        <w:t xml:space="preserve">  In other words, when the government tops up people's pockets to stimulate the economy. The person who receives the money will spend the money </w:t>
      </w:r>
      <w:r w:rsidRPr="00D228D7">
        <w:rPr>
          <w:rFonts w:ascii="TH SarabunPSK" w:hAnsi="TH SarabunPSK" w:cs="TH SarabunPSK"/>
          <w:sz w:val="32"/>
          <w:szCs w:val="32"/>
        </w:rPr>
        <w:t xml:space="preserve"> .</w:t>
      </w:r>
      <w:r w:rsidRPr="00D228D7">
        <w:rPr>
          <w:rFonts w:ascii="TH SarabunPSK" w:hAnsi="TH SarabunPSK" w:cs="TH SarabunPSK"/>
          <w:sz w:val="32"/>
          <w:szCs w:val="32"/>
          <w:cs/>
        </w:rPr>
        <w:t xml:space="preserve"> The proportion of spending to income increased by a large amount. Money saved If you don't spend it, it will have a small proportion), causing a lot of money to be distributed into the economy through consumption spending. The </w:t>
      </w:r>
      <w:r w:rsidRPr="00D228D7">
        <w:rPr>
          <w:rFonts w:ascii="TH SarabunPSK" w:hAnsi="TH SarabunPSK" w:cs="TH SarabunPSK"/>
          <w:sz w:val="32"/>
          <w:szCs w:val="32"/>
          <w:cs/>
        </w:rPr>
        <w:lastRenderedPageBreak/>
        <w:t xml:space="preserve">spending that occurs generates income for another group of people in the economy. </w:t>
      </w:r>
      <w:r w:rsidRPr="00D228D7">
        <w:rPr>
          <w:rFonts w:ascii="TH SarabunPSK" w:hAnsi="TH SarabunPSK" w:cs="TH SarabunPSK"/>
          <w:sz w:val="32"/>
          <w:szCs w:val="32"/>
        </w:rPr>
        <w:t xml:space="preserve"> </w:t>
      </w:r>
      <w:r w:rsidRPr="00D228D7">
        <w:rPr>
          <w:rFonts w:ascii="TH SarabunPSK" w:hAnsi="TH SarabunPSK" w:cs="TH SarabunPSK"/>
          <w:sz w:val="32"/>
          <w:szCs w:val="32"/>
          <w:cs/>
        </w:rPr>
        <w:t xml:space="preserve"> This group of people will also use the increased income to spend a high proportion. The money distributed by the government will circulate back into the system again. Therefore, An economy where the people </w:t>
      </w:r>
      <w:r w:rsidRPr="00D228D7">
        <w:rPr>
          <w:rFonts w:ascii="TH SarabunPSK" w:hAnsi="TH SarabunPSK" w:cs="TH SarabunPSK"/>
          <w:sz w:val="32"/>
          <w:szCs w:val="32"/>
        </w:rPr>
        <w:t xml:space="preserve"> have a high MPC  value.</w:t>
      </w:r>
      <w:r w:rsidRPr="00D228D7">
        <w:rPr>
          <w:rFonts w:ascii="TH SarabunPSK" w:hAnsi="TH SarabunPSK" w:cs="TH SarabunPSK"/>
          <w:sz w:val="32"/>
          <w:szCs w:val="32"/>
          <w:cs/>
        </w:rPr>
        <w:t xml:space="preserve"> The money that the state puts in will be spent, and it will be spent in the system for several rounds. It generates income and production at an exponential value.</w:t>
      </w:r>
    </w:p>
    <w:p w:rsidR="00ED2FB9"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In other words, the Party for Thailand's digital wallet measures will become an economic 'whirlwind', pushing </w:t>
      </w:r>
      <w:r w:rsidRPr="00D228D7">
        <w:rPr>
          <w:rFonts w:ascii="TH SarabunPSK" w:hAnsi="TH SarabunPSK" w:cs="TH SarabunPSK"/>
          <w:sz w:val="32"/>
          <w:szCs w:val="32"/>
        </w:rPr>
        <w:t xml:space="preserve">GDP </w:t>
      </w:r>
      <w:r w:rsidRPr="00D228D7">
        <w:rPr>
          <w:rFonts w:ascii="TH SarabunPSK" w:hAnsi="TH SarabunPSK" w:cs="TH SarabunPSK"/>
          <w:sz w:val="32"/>
          <w:szCs w:val="32"/>
          <w:cs/>
        </w:rPr>
        <w:t xml:space="preserve">to grow by leaps and bounds. The Thai people need to have a very high fiscal multiplier (and </w:t>
      </w:r>
      <w:r w:rsidRPr="00D228D7">
        <w:rPr>
          <w:rFonts w:ascii="TH SarabunPSK" w:hAnsi="TH SarabunPSK" w:cs="TH SarabunPSK"/>
          <w:sz w:val="32"/>
          <w:szCs w:val="32"/>
        </w:rPr>
        <w:t xml:space="preserve">MPC). </w:t>
      </w:r>
      <w:r w:rsidRPr="00D228D7">
        <w:rPr>
          <w:rFonts w:ascii="TH SarabunPSK" w:hAnsi="TH SarabunPSK" w:cs="TH SarabunPSK"/>
          <w:sz w:val="32"/>
          <w:szCs w:val="32"/>
          <w:cs/>
        </w:rPr>
        <w:t xml:space="preserve"> Looking back  at the </w:t>
      </w:r>
      <w:r w:rsidRPr="00D228D7">
        <w:rPr>
          <w:rFonts w:ascii="TH SarabunPSK" w:hAnsi="TH SarabunPSK" w:cs="TH SarabunPSK"/>
          <w:sz w:val="32"/>
          <w:szCs w:val="32"/>
        </w:rPr>
        <w:t xml:space="preserve">MPC  values </w:t>
      </w:r>
      <w:r w:rsidRPr="00D228D7">
        <w:rPr>
          <w:rFonts w:ascii="TH SarabunPSK" w:hAnsi="TH SarabunPSK" w:cs="TH SarabunPSK"/>
          <w:sz w:val="32"/>
          <w:szCs w:val="32"/>
          <w:cs/>
        </w:rPr>
        <w:t xml:space="preserve">from the two studies, it is found that in the case of the Japanese cash coupon study, </w:t>
      </w:r>
      <w:r w:rsidRPr="00D228D7">
        <w:rPr>
          <w:rFonts w:ascii="TH SarabunPSK" w:hAnsi="TH SarabunPSK" w:cs="TH SarabunPSK"/>
          <w:sz w:val="32"/>
          <w:szCs w:val="32"/>
        </w:rPr>
        <w:t xml:space="preserve">The calculated MPC </w:t>
      </w:r>
      <w:r w:rsidRPr="00D228D7">
        <w:rPr>
          <w:rFonts w:ascii="TH SarabunPSK" w:hAnsi="TH SarabunPSK" w:cs="TH SarabunPSK"/>
          <w:sz w:val="32"/>
          <w:szCs w:val="32"/>
          <w:cs/>
        </w:rPr>
        <w:t xml:space="preserve">is very low. Let us know that the multiplier of the money distribution measure will be low. Unlike  the </w:t>
      </w:r>
      <w:r w:rsidRPr="00D228D7">
        <w:rPr>
          <w:rFonts w:ascii="TH SarabunPSK" w:hAnsi="TH SarabunPSK" w:cs="TH SarabunPSK"/>
          <w:sz w:val="32"/>
          <w:szCs w:val="32"/>
        </w:rPr>
        <w:t>MPC</w:t>
      </w:r>
      <w:r w:rsidRPr="00D228D7">
        <w:rPr>
          <w:rFonts w:ascii="TH SarabunPSK" w:hAnsi="TH SarabunPSK" w:cs="TH SarabunPSK"/>
          <w:sz w:val="32"/>
          <w:szCs w:val="32"/>
          <w:cs/>
        </w:rPr>
        <w:t xml:space="preserve">, which was calculated based on the case study of the Hangzhou Digital Coupon Measures, which reached 3.57-5.8, we would not immediately conclude that </w:t>
      </w:r>
      <w:r w:rsidRPr="00D228D7">
        <w:rPr>
          <w:rFonts w:ascii="TH SarabunPSK" w:hAnsi="TH SarabunPSK" w:cs="TH SarabunPSK"/>
          <w:sz w:val="32"/>
          <w:szCs w:val="32"/>
        </w:rPr>
        <w:t xml:space="preserve"> an MPC  value higher </w:t>
      </w:r>
      <w:r w:rsidRPr="00D228D7">
        <w:rPr>
          <w:rFonts w:ascii="TH SarabunPSK" w:hAnsi="TH SarabunPSK" w:cs="TH SarabunPSK"/>
          <w:sz w:val="32"/>
          <w:szCs w:val="32"/>
          <w:cs/>
        </w:rPr>
        <w:t>than 1 would create a whirlwind that caused the Hangzhou economy to grow by leaps and bounds. As a result, Hangzhou's real output grew at a rate of only 3.5 percent in 2020, which is much lower than the growth rate of 6.8 percent in 2019. The real output growth rate may fall lower or it may be negative.) What we can take away is a lesson from the implementation of the digital coupon distribution policy. It can be summarized briefly as follows:</w:t>
      </w: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The MPC </w:t>
      </w:r>
      <w:r w:rsidRPr="00D228D7">
        <w:rPr>
          <w:rFonts w:ascii="TH SarabunPSK" w:hAnsi="TH SarabunPSK" w:cs="TH SarabunPSK"/>
          <w:sz w:val="32"/>
          <w:szCs w:val="32"/>
        </w:rPr>
        <w:t xml:space="preserve">value </w:t>
      </w:r>
      <w:r w:rsidRPr="00D228D7">
        <w:rPr>
          <w:rFonts w:ascii="TH SarabunPSK" w:hAnsi="TH SarabunPSK" w:cs="TH SarabunPSK"/>
          <w:sz w:val="32"/>
          <w:szCs w:val="32"/>
          <w:cs/>
        </w:rPr>
        <w:t xml:space="preserve">above 1 is the result of the design of the coupon because the Chinese government wants people to use their savings to spend during a crisis. Therefore, people will use coupons as discounts to buy products. In this condition, it can be seen that it is very different from the distribution of digital money by the Pheu Thai Party because the recipient of 10,000 baht of digital money does not have to use his own money at all. When you take out your digital money to shop. Therefore,  the </w:t>
      </w:r>
      <w:r w:rsidRPr="00D228D7">
        <w:rPr>
          <w:rFonts w:ascii="TH SarabunPSK" w:hAnsi="TH SarabunPSK" w:cs="TH SarabunPSK"/>
          <w:sz w:val="32"/>
          <w:szCs w:val="32"/>
        </w:rPr>
        <w:t xml:space="preserve">MPC  value </w:t>
      </w:r>
      <w:r w:rsidRPr="00D228D7">
        <w:rPr>
          <w:rFonts w:ascii="TH SarabunPSK" w:hAnsi="TH SarabunPSK" w:cs="TH SarabunPSK"/>
          <w:sz w:val="32"/>
          <w:szCs w:val="32"/>
          <w:cs/>
        </w:rPr>
        <w:t>of the use of digital money will never exceed the one found in the case of China.</w:t>
      </w:r>
    </w:p>
    <w:p w:rsidR="00EB196D" w:rsidRPr="00D228D7" w:rsidRDefault="00EB196D" w:rsidP="00EB196D">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This digital coupon is designed to incentivize Chinese people to put their savings out and spend it during the crisis. Because the value of intermediate religion has been considered the identity of the Chinese people since ancient times. Therefore, so that people are willing to dig into their pockets and spend their savings. The government uses a psychological principle called </w:t>
      </w:r>
      <w:r w:rsidRPr="00D228D7">
        <w:rPr>
          <w:rFonts w:ascii="TH SarabunPSK" w:hAnsi="TH SarabunPSK" w:cs="TH SarabunPSK"/>
          <w:sz w:val="32"/>
          <w:szCs w:val="32"/>
        </w:rPr>
        <w:t xml:space="preserve">the Loss framing effect </w:t>
      </w:r>
      <w:r w:rsidRPr="00D228D7">
        <w:rPr>
          <w:rFonts w:ascii="TH SarabunPSK" w:hAnsi="TH SarabunPSK" w:cs="TH SarabunPSK"/>
          <w:sz w:val="32"/>
          <w:szCs w:val="32"/>
          <w:cs/>
        </w:rPr>
        <w:t xml:space="preserve">as a tool, that is, it creates a situation that makes people feel that this digital coupon is not easy to get (you have to measure your luck to register for the right), and it only </w:t>
      </w:r>
      <w:r w:rsidRPr="00D228D7">
        <w:rPr>
          <w:rFonts w:ascii="TH SarabunPSK" w:hAnsi="TH SarabunPSK" w:cs="TH SarabunPSK"/>
          <w:sz w:val="32"/>
          <w:szCs w:val="32"/>
          <w:cs/>
        </w:rPr>
        <w:lastRenderedPageBreak/>
        <w:t>lasts for 7 days. This fear of loss motivates people who have coupons to use their savings with digital coupons.</w:t>
      </w:r>
    </w:p>
    <w:p w:rsidR="00EB196D" w:rsidRPr="00D228D7" w:rsidRDefault="00EB196D" w:rsidP="00ED2FB9">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Looking back at the conditions for using digital money in Thailand that are distributed to those who meet the criteria and have a long usage period of up to 6 months, I think that digital money will not be able to create </w:t>
      </w:r>
      <w:r w:rsidRPr="00D228D7">
        <w:rPr>
          <w:rFonts w:ascii="TH SarabunPSK" w:hAnsi="TH SarabunPSK" w:cs="TH SarabunPSK"/>
          <w:sz w:val="32"/>
          <w:szCs w:val="32"/>
        </w:rPr>
        <w:t xml:space="preserve">a loss framing effect </w:t>
      </w:r>
      <w:r w:rsidRPr="00D228D7">
        <w:rPr>
          <w:rFonts w:ascii="TH SarabunPSK" w:hAnsi="TH SarabunPSK" w:cs="TH SarabunPSK"/>
          <w:sz w:val="32"/>
          <w:szCs w:val="32"/>
          <w:cs/>
        </w:rPr>
        <w:t>that will stimulate spending as in the case of digital coupons.</w:t>
      </w:r>
    </w:p>
    <w:p w:rsidR="00ED2FB9" w:rsidRPr="00D228D7" w:rsidRDefault="00EB196D" w:rsidP="00EB196D">
      <w:pPr>
        <w:ind w:firstLine="851"/>
        <w:jc w:val="thaiDistribute"/>
        <w:rPr>
          <w:rFonts w:ascii="TH SarabunPSK" w:hAnsi="TH SarabunPSK" w:cs="TH SarabunPSK"/>
          <w:sz w:val="32"/>
          <w:szCs w:val="32"/>
        </w:rPr>
      </w:pPr>
      <w:r w:rsidRPr="00D228D7">
        <w:rPr>
          <w:rFonts w:ascii="TH SarabunPSK" w:hAnsi="TH SarabunPSK" w:cs="TH SarabunPSK"/>
          <w:sz w:val="32"/>
          <w:szCs w:val="32"/>
          <w:cs/>
        </w:rPr>
        <w:t xml:space="preserve">Although research by </w:t>
      </w:r>
      <w:r w:rsidRPr="00D228D7">
        <w:rPr>
          <w:rFonts w:ascii="TH SarabunPSK" w:hAnsi="TH SarabunPSK" w:cs="TH SarabunPSK"/>
          <w:sz w:val="32"/>
          <w:szCs w:val="32"/>
        </w:rPr>
        <w:t>Liu, Shen, Li and Chen (</w:t>
      </w:r>
      <w:r w:rsidRPr="00D228D7">
        <w:rPr>
          <w:rFonts w:ascii="TH SarabunPSK" w:hAnsi="TH SarabunPSK" w:cs="TH SarabunPSK"/>
          <w:sz w:val="32"/>
          <w:szCs w:val="32"/>
          <w:cs/>
        </w:rPr>
        <w:t>2021) found that the people of Hangzhou</w:t>
      </w:r>
    </w:p>
    <w:p w:rsidR="00B720B5" w:rsidRPr="001F05DE" w:rsidRDefault="00EB196D" w:rsidP="00361681">
      <w:pPr>
        <w:jc w:val="thaiDistribute"/>
        <w:rPr>
          <w:rFonts w:ascii="TH SarabunPSK" w:hAnsi="TH SarabunPSK" w:cs="TH SarabunPSK"/>
          <w:sz w:val="32"/>
          <w:szCs w:val="32"/>
        </w:rPr>
      </w:pPr>
      <w:r w:rsidRPr="00D228D7">
        <w:rPr>
          <w:rFonts w:ascii="TH SarabunPSK" w:hAnsi="TH SarabunPSK" w:cs="TH SarabunPSK"/>
          <w:sz w:val="32"/>
          <w:szCs w:val="32"/>
          <w:cs/>
        </w:rPr>
        <w:t>Responding to digital coupons with more payouts, but what happened was just a round of money. Research cannot provide an answer to how many cycles of money will eventually circulate in the economy. However, if we analyze the character of the Chinese people, it is believed that there will not be much spending from this first round because of the economic conditions traumatized by the COVID-19 pandemic. Stores that have increased sales due to the digital coupon measure are likely to keep this increased income as emergency savings, rather than continuing to shop. If the Pheu Thai Party still insists that Thailand is now in crisis, The Pheu Thai Party should also realize that the distribution of digital money is unlikely to cause a large multiplier value. Because Thai households whose income has not grown for 9 years and are overwhelmed with debt. There is no savings that can be used to spend during the crisis. And merchants who receive digital money probably want to raise cash to save rather than continue spending because they are afraid of the fiscal risks caused by this digital currency policy will create another economic crisis in the future.</w:t>
      </w:r>
    </w:p>
    <w:sectPr w:rsidR="00B720B5" w:rsidRPr="001F05DE" w:rsidSect="00EE22FC">
      <w:headerReference w:type="even" r:id="rId6"/>
      <w:headerReference w:type="default" r:id="rId7"/>
      <w:pgSz w:w="11906" w:h="16838"/>
      <w:pgMar w:top="2160" w:right="1440" w:bottom="1440" w:left="2160" w:header="720" w:footer="720" w:gutter="0"/>
      <w:pgNumType w:start="1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2FC" w:rsidRDefault="00EE22FC">
      <w:r>
        <w:separator/>
      </w:r>
    </w:p>
  </w:endnote>
  <w:endnote w:type="continuationSeparator" w:id="0">
    <w:p w:rsidR="00EE22FC" w:rsidRDefault="00EE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2FC" w:rsidRDefault="00EE22FC">
      <w:r>
        <w:separator/>
      </w:r>
    </w:p>
  </w:footnote>
  <w:footnote w:type="continuationSeparator" w:id="0">
    <w:p w:rsidR="00EE22FC" w:rsidRDefault="00EE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2FC" w:rsidRDefault="00EE22FC" w:rsidP="00DA66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22FC" w:rsidRDefault="00EE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2FC" w:rsidRPr="0089583B" w:rsidRDefault="00EE22FC" w:rsidP="00DA6612">
    <w:pPr>
      <w:pStyle w:val="Header"/>
      <w:framePr w:wrap="around" w:vAnchor="text" w:hAnchor="margin" w:xAlign="center" w:y="1"/>
      <w:rPr>
        <w:rStyle w:val="PageNumber"/>
        <w:rFonts w:ascii="TH SarabunPSK" w:hAnsi="TH SarabunPSK" w:cs="TH SarabunPSK"/>
        <w:sz w:val="28"/>
      </w:rPr>
    </w:pPr>
    <w:r w:rsidRPr="0089583B">
      <w:rPr>
        <w:rStyle w:val="PageNumber"/>
        <w:rFonts w:ascii="TH SarabunPSK" w:hAnsi="TH SarabunPSK" w:cs="TH SarabunPSK"/>
        <w:sz w:val="28"/>
      </w:rPr>
      <w:fldChar w:fldCharType="begin"/>
    </w:r>
    <w:r w:rsidRPr="0089583B">
      <w:rPr>
        <w:rStyle w:val="PageNumber"/>
        <w:rFonts w:ascii="TH SarabunPSK" w:hAnsi="TH SarabunPSK" w:cs="TH SarabunPSK"/>
        <w:sz w:val="28"/>
      </w:rPr>
      <w:instrText xml:space="preserve">PAGE  </w:instrText>
    </w:r>
    <w:r w:rsidRPr="0089583B">
      <w:rPr>
        <w:rStyle w:val="PageNumber"/>
        <w:rFonts w:ascii="TH SarabunPSK" w:hAnsi="TH SarabunPSK" w:cs="TH SarabunPSK"/>
        <w:sz w:val="28"/>
      </w:rPr>
      <w:fldChar w:fldCharType="separate"/>
    </w:r>
    <w:r w:rsidR="008E0B97">
      <w:rPr>
        <w:rStyle w:val="PageNumber"/>
        <w:rFonts w:ascii="TH SarabunPSK" w:hAnsi="TH SarabunPSK" w:cs="TH SarabunPSK"/>
        <w:noProof/>
        <w:sz w:val="28"/>
      </w:rPr>
      <w:t>184</w:t>
    </w:r>
    <w:r w:rsidRPr="0089583B">
      <w:rPr>
        <w:rStyle w:val="PageNumber"/>
        <w:rFonts w:ascii="TH SarabunPSK" w:hAnsi="TH SarabunPSK" w:cs="TH SarabunPSK"/>
        <w:sz w:val="28"/>
      </w:rPr>
      <w:fldChar w:fldCharType="end"/>
    </w:r>
  </w:p>
  <w:p w:rsidR="00EE22FC" w:rsidRDefault="00EE2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67"/>
    <w:rsid w:val="00001B60"/>
    <w:rsid w:val="00026D3E"/>
    <w:rsid w:val="0003589B"/>
    <w:rsid w:val="00064803"/>
    <w:rsid w:val="00070A64"/>
    <w:rsid w:val="00071D4C"/>
    <w:rsid w:val="000939EE"/>
    <w:rsid w:val="000C4B7E"/>
    <w:rsid w:val="000D011F"/>
    <w:rsid w:val="000D2159"/>
    <w:rsid w:val="000E2ABB"/>
    <w:rsid w:val="00115C2B"/>
    <w:rsid w:val="00144B72"/>
    <w:rsid w:val="00145967"/>
    <w:rsid w:val="00147674"/>
    <w:rsid w:val="00161317"/>
    <w:rsid w:val="001629AD"/>
    <w:rsid w:val="001816F7"/>
    <w:rsid w:val="00181B97"/>
    <w:rsid w:val="00191E24"/>
    <w:rsid w:val="001A7A31"/>
    <w:rsid w:val="001B3A19"/>
    <w:rsid w:val="001B6A85"/>
    <w:rsid w:val="001E5BD5"/>
    <w:rsid w:val="001F05DE"/>
    <w:rsid w:val="001F69D9"/>
    <w:rsid w:val="00204D30"/>
    <w:rsid w:val="00214299"/>
    <w:rsid w:val="002249B5"/>
    <w:rsid w:val="00244010"/>
    <w:rsid w:val="00273071"/>
    <w:rsid w:val="00276C8D"/>
    <w:rsid w:val="002779D6"/>
    <w:rsid w:val="0028537D"/>
    <w:rsid w:val="00297796"/>
    <w:rsid w:val="002B1802"/>
    <w:rsid w:val="002B6CC4"/>
    <w:rsid w:val="002C13F1"/>
    <w:rsid w:val="002D59DB"/>
    <w:rsid w:val="002F258C"/>
    <w:rsid w:val="002F3CEB"/>
    <w:rsid w:val="0030399B"/>
    <w:rsid w:val="00306279"/>
    <w:rsid w:val="00320AD9"/>
    <w:rsid w:val="00321A75"/>
    <w:rsid w:val="00323A9A"/>
    <w:rsid w:val="00332B3F"/>
    <w:rsid w:val="00345FED"/>
    <w:rsid w:val="00361681"/>
    <w:rsid w:val="00371150"/>
    <w:rsid w:val="003767AD"/>
    <w:rsid w:val="003838A2"/>
    <w:rsid w:val="003A31FA"/>
    <w:rsid w:val="003B277A"/>
    <w:rsid w:val="003F30C3"/>
    <w:rsid w:val="00414EF3"/>
    <w:rsid w:val="0041634C"/>
    <w:rsid w:val="004418C6"/>
    <w:rsid w:val="00443137"/>
    <w:rsid w:val="00445BE8"/>
    <w:rsid w:val="00447062"/>
    <w:rsid w:val="004564B2"/>
    <w:rsid w:val="00484730"/>
    <w:rsid w:val="00487DD0"/>
    <w:rsid w:val="004C45B1"/>
    <w:rsid w:val="004D5F95"/>
    <w:rsid w:val="00506437"/>
    <w:rsid w:val="00515404"/>
    <w:rsid w:val="005317C5"/>
    <w:rsid w:val="0055141F"/>
    <w:rsid w:val="00567BCC"/>
    <w:rsid w:val="00594C01"/>
    <w:rsid w:val="005A04D9"/>
    <w:rsid w:val="005A3C2F"/>
    <w:rsid w:val="005A75D0"/>
    <w:rsid w:val="005C0EB5"/>
    <w:rsid w:val="005C1B72"/>
    <w:rsid w:val="005E5C6E"/>
    <w:rsid w:val="005F0C50"/>
    <w:rsid w:val="00603224"/>
    <w:rsid w:val="0063346A"/>
    <w:rsid w:val="00653AC5"/>
    <w:rsid w:val="00677A58"/>
    <w:rsid w:val="006A01E5"/>
    <w:rsid w:val="006A300B"/>
    <w:rsid w:val="006B758D"/>
    <w:rsid w:val="00765351"/>
    <w:rsid w:val="00771697"/>
    <w:rsid w:val="00773B4E"/>
    <w:rsid w:val="00807693"/>
    <w:rsid w:val="00820280"/>
    <w:rsid w:val="00833EBE"/>
    <w:rsid w:val="00835334"/>
    <w:rsid w:val="0085389F"/>
    <w:rsid w:val="00853D1C"/>
    <w:rsid w:val="0086435E"/>
    <w:rsid w:val="0086511C"/>
    <w:rsid w:val="00886E40"/>
    <w:rsid w:val="00894E94"/>
    <w:rsid w:val="0089583B"/>
    <w:rsid w:val="008C4DFD"/>
    <w:rsid w:val="008C5A16"/>
    <w:rsid w:val="008D4679"/>
    <w:rsid w:val="008E0B97"/>
    <w:rsid w:val="009145F0"/>
    <w:rsid w:val="00924B69"/>
    <w:rsid w:val="0093146C"/>
    <w:rsid w:val="0093188A"/>
    <w:rsid w:val="009466EE"/>
    <w:rsid w:val="00957C01"/>
    <w:rsid w:val="00990362"/>
    <w:rsid w:val="00991AEB"/>
    <w:rsid w:val="009A3FC3"/>
    <w:rsid w:val="009A51D9"/>
    <w:rsid w:val="009C35C5"/>
    <w:rsid w:val="009D3DA3"/>
    <w:rsid w:val="009E5589"/>
    <w:rsid w:val="00A10777"/>
    <w:rsid w:val="00A356B8"/>
    <w:rsid w:val="00A60AB1"/>
    <w:rsid w:val="00A920EC"/>
    <w:rsid w:val="00A92C86"/>
    <w:rsid w:val="00AB22D4"/>
    <w:rsid w:val="00AC65C3"/>
    <w:rsid w:val="00B0162A"/>
    <w:rsid w:val="00B361F2"/>
    <w:rsid w:val="00B435B4"/>
    <w:rsid w:val="00B720B5"/>
    <w:rsid w:val="00B73DDE"/>
    <w:rsid w:val="00B95BDE"/>
    <w:rsid w:val="00B9667F"/>
    <w:rsid w:val="00BE32A8"/>
    <w:rsid w:val="00BE393E"/>
    <w:rsid w:val="00BF32DF"/>
    <w:rsid w:val="00C00843"/>
    <w:rsid w:val="00C0388C"/>
    <w:rsid w:val="00C173C9"/>
    <w:rsid w:val="00C20D12"/>
    <w:rsid w:val="00C40962"/>
    <w:rsid w:val="00C444A0"/>
    <w:rsid w:val="00C76E79"/>
    <w:rsid w:val="00CA248A"/>
    <w:rsid w:val="00CB296C"/>
    <w:rsid w:val="00CB5269"/>
    <w:rsid w:val="00CD65E4"/>
    <w:rsid w:val="00CD7E95"/>
    <w:rsid w:val="00CF01A9"/>
    <w:rsid w:val="00D0275B"/>
    <w:rsid w:val="00D13296"/>
    <w:rsid w:val="00D161B0"/>
    <w:rsid w:val="00D228D7"/>
    <w:rsid w:val="00D235CD"/>
    <w:rsid w:val="00D25977"/>
    <w:rsid w:val="00D33729"/>
    <w:rsid w:val="00D37F4D"/>
    <w:rsid w:val="00D50168"/>
    <w:rsid w:val="00D57650"/>
    <w:rsid w:val="00D61DC6"/>
    <w:rsid w:val="00D95E55"/>
    <w:rsid w:val="00DA6612"/>
    <w:rsid w:val="00DE0D92"/>
    <w:rsid w:val="00DE5BD6"/>
    <w:rsid w:val="00DE6B90"/>
    <w:rsid w:val="00E013A5"/>
    <w:rsid w:val="00E21199"/>
    <w:rsid w:val="00E305F9"/>
    <w:rsid w:val="00E53D49"/>
    <w:rsid w:val="00E6073C"/>
    <w:rsid w:val="00E60862"/>
    <w:rsid w:val="00E75A32"/>
    <w:rsid w:val="00E82DF2"/>
    <w:rsid w:val="00EB196D"/>
    <w:rsid w:val="00ED2FB9"/>
    <w:rsid w:val="00EE22FC"/>
    <w:rsid w:val="00EE283A"/>
    <w:rsid w:val="00EF0C17"/>
    <w:rsid w:val="00F128EE"/>
    <w:rsid w:val="00F3078D"/>
    <w:rsid w:val="00F75815"/>
    <w:rsid w:val="00F80A39"/>
    <w:rsid w:val="00F9554D"/>
    <w:rsid w:val="00FC0A63"/>
    <w:rsid w:val="00FD2AE2"/>
    <w:rsid w:val="00FD41E2"/>
    <w:rsid w:val="00FD768C"/>
    <w:rsid w:val="00FF10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91C1D6-F49C-4086-87D8-B55F98A2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5967"/>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1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A6612"/>
    <w:pPr>
      <w:tabs>
        <w:tab w:val="center" w:pos="4153"/>
        <w:tab w:val="right" w:pos="8306"/>
      </w:tabs>
    </w:pPr>
  </w:style>
  <w:style w:type="character" w:styleId="PageNumber">
    <w:name w:val="page number"/>
    <w:basedOn w:val="DefaultParagraphFont"/>
    <w:rsid w:val="00DA6612"/>
  </w:style>
  <w:style w:type="paragraph" w:styleId="Footer">
    <w:name w:val="footer"/>
    <w:basedOn w:val="Normal"/>
    <w:link w:val="FooterChar"/>
    <w:rsid w:val="00C173C9"/>
    <w:pPr>
      <w:tabs>
        <w:tab w:val="center" w:pos="4680"/>
        <w:tab w:val="right" w:pos="9360"/>
      </w:tabs>
    </w:pPr>
  </w:style>
  <w:style w:type="character" w:customStyle="1" w:styleId="FooterChar">
    <w:name w:val="Footer Char"/>
    <w:basedOn w:val="DefaultParagraphFont"/>
    <w:link w:val="Footer"/>
    <w:rsid w:val="00C173C9"/>
    <w:rPr>
      <w:sz w:val="24"/>
      <w:szCs w:val="28"/>
    </w:rPr>
  </w:style>
  <w:style w:type="character" w:styleId="Strong">
    <w:name w:val="Strong"/>
    <w:basedOn w:val="DefaultParagraphFont"/>
    <w:qFormat/>
    <w:rsid w:val="00A356B8"/>
    <w:rPr>
      <w:b/>
      <w:bCs/>
    </w:rPr>
  </w:style>
  <w:style w:type="character" w:customStyle="1" w:styleId="titleauthoretcsmall">
    <w:name w:val="titleauthoretc small"/>
    <w:basedOn w:val="DefaultParagraphFont"/>
    <w:rsid w:val="0055141F"/>
  </w:style>
  <w:style w:type="character" w:styleId="PlaceholderText">
    <w:name w:val="Placeholder Text"/>
    <w:basedOn w:val="DefaultParagraphFont"/>
    <w:uiPriority w:val="99"/>
    <w:semiHidden/>
    <w:rsid w:val="00E75A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7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2195</Words>
  <Characters>10624</Characters>
  <Application>Microsoft Office Word</Application>
  <DocSecurity>0</DocSecurity>
  <Lines>88</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Chapter 6</vt:lpstr>
      <vt:lpstr>บทที่  6</vt:lpstr>
    </vt:vector>
  </TitlesOfParts>
  <Company>Microsoft</Company>
  <LinksUpToDate>false</LinksUpToDate>
  <CharactersWithSpaces>12794</CharactersWithSpaces>
  <SharedDoc>false</SharedDoc>
  <HLinks>
    <vt:vector size="12" baseType="variant">
      <vt:variant>
        <vt:i4>4784130</vt:i4>
      </vt:variant>
      <vt:variant>
        <vt:i4>3</vt:i4>
      </vt:variant>
      <vt:variant>
        <vt:i4>0</vt:i4>
      </vt:variant>
      <vt:variant>
        <vt:i4>5</vt:i4>
      </vt:variant>
      <vt:variant>
        <vt:lpwstr>http://search.proquest.com/indexinglinkhandler/sng/au/Jankov,+Ljubinko/$N?accountid=28710</vt:lpwstr>
      </vt:variant>
      <vt:variant>
        <vt:lpwstr/>
      </vt:variant>
      <vt:variant>
        <vt:i4>5570583</vt:i4>
      </vt:variant>
      <vt:variant>
        <vt:i4>0</vt:i4>
      </vt:variant>
      <vt:variant>
        <vt:i4>0</vt:i4>
      </vt:variant>
      <vt:variant>
        <vt:i4>5</vt:i4>
      </vt:variant>
      <vt:variant>
        <vt:lpwstr>http://search.proquest.com/indexinglinkhandler/sng/au/Kurihara,+Yutaka/$N?accountid=28710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owner</dc:creator>
  <cp:lastModifiedBy>PC05</cp:lastModifiedBy>
  <cp:revision>1</cp:revision>
  <cp:lastPrinted>2007-01-19T05:05:00Z</cp:lastPrinted>
  <dcterms:created xsi:type="dcterms:W3CDTF">2025-11-20T03:20:00Z</dcterms:created>
  <dcterms:modified xsi:type="dcterms:W3CDTF">2026-01-28T01:08:00Z</dcterms:modified>
</cp:coreProperties>
</file>